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58" w:type="dxa"/>
        <w:tblLook w:val="04A0"/>
      </w:tblPr>
      <w:tblGrid>
        <w:gridCol w:w="1652"/>
        <w:gridCol w:w="2527"/>
        <w:gridCol w:w="2221"/>
        <w:gridCol w:w="3112"/>
        <w:gridCol w:w="3606"/>
      </w:tblGrid>
      <w:tr w:rsidR="00A72ADA" w:rsidRPr="00134229" w:rsidTr="00AA3465">
        <w:tc>
          <w:tcPr>
            <w:tcW w:w="2420" w:type="dxa"/>
            <w:shd w:val="clear" w:color="auto" w:fill="E36C0A" w:themeFill="accent6" w:themeFillShade="BF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Yinghua MS Math Course</w:t>
            </w:r>
          </w:p>
        </w:tc>
        <w:tc>
          <w:tcPr>
            <w:tcW w:w="2763" w:type="dxa"/>
            <w:shd w:val="clear" w:color="auto" w:fill="E36C0A" w:themeFill="accent6" w:themeFillShade="BF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5 Core</w:t>
            </w:r>
          </w:p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(Level 1 and 2)</w:t>
            </w:r>
          </w:p>
        </w:tc>
        <w:tc>
          <w:tcPr>
            <w:tcW w:w="2529" w:type="dxa"/>
            <w:shd w:val="clear" w:color="auto" w:fill="E36C0A" w:themeFill="accent6" w:themeFillShade="BF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6 Core</w:t>
            </w:r>
          </w:p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(Level 1 and 2)</w:t>
            </w:r>
          </w:p>
        </w:tc>
        <w:tc>
          <w:tcPr>
            <w:tcW w:w="3176" w:type="dxa"/>
            <w:shd w:val="clear" w:color="auto" w:fill="E36C0A" w:themeFill="accent6" w:themeFillShade="BF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7 Core</w:t>
            </w:r>
          </w:p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(Level 1 and 2)</w:t>
            </w:r>
          </w:p>
        </w:tc>
        <w:tc>
          <w:tcPr>
            <w:tcW w:w="2230" w:type="dxa"/>
            <w:shd w:val="clear" w:color="auto" w:fill="E36C0A" w:themeFill="accent6" w:themeFillShade="BF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8 Core</w:t>
            </w:r>
          </w:p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(Level 1 and 2)</w:t>
            </w:r>
          </w:p>
        </w:tc>
      </w:tr>
      <w:tr w:rsidR="00A72ADA" w:rsidRPr="00134229" w:rsidTr="00A72ADA">
        <w:tc>
          <w:tcPr>
            <w:tcW w:w="2729" w:type="dxa"/>
          </w:tcPr>
          <w:p w:rsidR="00A72ADA" w:rsidRPr="00134229" w:rsidRDefault="00A72ADA" w:rsidP="00134229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Target </w:t>
            </w:r>
            <w:r w:rsidR="00134229">
              <w:rPr>
                <w:rFonts w:ascii="Times New Roman" w:hAnsi="Times New Roman" w:cs="Times New Roman"/>
                <w:sz w:val="18"/>
                <w:szCs w:val="18"/>
              </w:rPr>
              <w:t>G9 Level</w:t>
            </w:r>
          </w:p>
        </w:tc>
        <w:tc>
          <w:tcPr>
            <w:tcW w:w="10389" w:type="dxa"/>
            <w:gridSpan w:val="4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 1 or Geometry*</w:t>
            </w:r>
          </w:p>
        </w:tc>
      </w:tr>
      <w:tr w:rsidR="00A72ADA" w:rsidRPr="00134229" w:rsidTr="00A72ADA">
        <w:tc>
          <w:tcPr>
            <w:tcW w:w="2773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Sept</w:t>
            </w:r>
          </w:p>
        </w:tc>
        <w:tc>
          <w:tcPr>
            <w:tcW w:w="2587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Whole numbers and fractions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Place value to 10,000,000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Rounding and estimating </w:t>
            </w:r>
          </w:p>
        </w:tc>
        <w:tc>
          <w:tcPr>
            <w:tcW w:w="258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Algebra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Use letters to represent unknown numbers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Write an algebraic expression in one variabl</w:t>
            </w:r>
            <w:r w:rsidR="00B41C95" w:rsidRPr="0013422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86" w:type="dxa"/>
          </w:tcPr>
          <w:p w:rsidR="00A72ADA" w:rsidRPr="00134229" w:rsidRDefault="00A72ADA" w:rsidP="00B41C95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The real number system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Real numbers are represented</w:t>
            </w:r>
            <w:r w:rsidR="00B41C95"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 as points on an infinite line.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Rational number operations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1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The operations can be applied to rational numbers including negative numbers.</w:t>
            </w:r>
          </w:p>
        </w:tc>
        <w:tc>
          <w:tcPr>
            <w:tcW w:w="2586" w:type="dxa"/>
          </w:tcPr>
          <w:p w:rsidR="00A72ADA" w:rsidRPr="00134229" w:rsidRDefault="00A72ADA" w:rsidP="00B41C9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Exponents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Exponential notations can be used to represent repeated multiplication of the same factor.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Scientific notations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20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Scientific notation is a way of writing numbers that makes it easier to work with very big or very small numbers.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Algebra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Use letters as numbers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Inequalities and equations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Solid figures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Visualize pyramids, prisms, and cylinders from two-dimensional drawings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Algebraic expressions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Algebraic expressions containing rational numbers and several variables can be simplified, expanded, or factored to write equivalent expressions.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Algebraic linear equations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Linear equations can be used to solve mathematical and real world problems.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Lines and linear equations</w:t>
            </w:r>
          </w:p>
          <w:p w:rsidR="00A72ADA" w:rsidRPr="00134229" w:rsidRDefault="00A72ADA" w:rsidP="00B41C95">
            <w:pPr>
              <w:pStyle w:val="ListParagraph"/>
              <w:numPr>
                <w:ilvl w:val="1"/>
                <w:numId w:val="21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The graph of a linear equation in two variables is a line, and can be written in a slope-intercept form.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Area of triangle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Base and height of a triangle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Finding area of a triangle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Ratio and percentage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Compare quantities using ratios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Express a ratio in simplest form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Algebraic equations and inequalities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Algebraic equations and inequalities can be used to model mathematical or real world situations and to find the value of the variables.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System of linear equations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 system of linear equations may have a unique solution and can be solved using elimination, substitution, or graphical methods.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Ratio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Ratio and equivalent ratio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Ratio and fraction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Speed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Interpret speed as distance traveled per unit of time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Read and write units of speed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Direct and inverse proportion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Two quantities that are in a proportional relationship can be used to solve real world and mathematical problems.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Functions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 function is a relation between a set of inputs and a set of outputs, in which every input has exactly one output.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Jan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Decimals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Understanding thousandths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Rounding decimals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Fractions </w:t>
            </w:r>
          </w:p>
          <w:p w:rsidR="00A72ADA" w:rsidRPr="00134229" w:rsidRDefault="00B41C95" w:rsidP="00B41C9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Divide a whole number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Divide a fraction by a whole number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Angle properties and straight lines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Angles formed on a straight line or by parallel lines and a transversal have special properties that are useful in solving problems.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The Pythagorean theorem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The Pythagorean theorem describes the relationship among the three sides of a triangle. 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Percent 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Express fractions as percents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Percent of a number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Circle and graphs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Identify the center, diameter, and radius of a circle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Measure the radius or diameter of a circle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Geometric transformation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Triangles and quadrilaterals can be constructed using a compass, a protractor, and a straightedge.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Geometric transformation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Geometric transformations move figures about on a plane. 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Graphs and probability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Make and interpret data bar graphs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Graphing equations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Volume 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Find unknown dimension of a </w:t>
            </w:r>
            <w:proofErr w:type="spellStart"/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cuboid</w:t>
            </w:r>
            <w:proofErr w:type="spellEnd"/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 when given its volume and two dimensions or the area of a face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Volume and surface area of solids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Solids such as pyramids, cylinders, cones, and spheres can be found and their surface area and volume can be used to solve real world problems.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Congruence and similarity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Both congruent figures and similar figures can be related by geometric transformation.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Angles, properties of triangles and 4-sided figures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Angles at a point and on a line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Vertical angles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Triangles and 4 sided figures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Review angle properties</w:t>
            </w:r>
            <w:r w:rsidR="00B41C95"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 and f</w:t>
            </w: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ind unknown angles involving triangles and quadrilaterals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Statistic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Measures of central tendency can be used to estimate the center of data.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Statistics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A line best fit can be used to model the linear association of </w:t>
            </w:r>
            <w:proofErr w:type="spellStart"/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bivariate</w:t>
            </w:r>
            <w:proofErr w:type="spellEnd"/>
            <w:r w:rsidRPr="00134229">
              <w:rPr>
                <w:rFonts w:ascii="Times New Roman" w:hAnsi="Times New Roman" w:cs="Times New Roman"/>
                <w:sz w:val="18"/>
                <w:szCs w:val="18"/>
              </w:rPr>
              <w:t xml:space="preserve"> quantitative data.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Three dimensional shapes, surface area and volume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Identify prisms and pyramids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Identify cylinder, sphere and cone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Challenging word problems</w:t>
            </w:r>
          </w:p>
          <w:p w:rsidR="00A72ADA" w:rsidRPr="00134229" w:rsidRDefault="00A72ADA" w:rsidP="00B41C9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Solve challenging word problems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Events happen can be described using probability or how likely an event is to occur.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Probability</w:t>
            </w:r>
          </w:p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The probability of simple events can be used to compute the probability of compound events either dependent or independent.</w:t>
            </w:r>
          </w:p>
        </w:tc>
      </w:tr>
      <w:tr w:rsidR="00A72ADA" w:rsidRPr="00134229" w:rsidTr="00A72ADA">
        <w:tc>
          <w:tcPr>
            <w:tcW w:w="2420" w:type="dxa"/>
          </w:tcPr>
          <w:p w:rsidR="00A72ADA" w:rsidRPr="00134229" w:rsidRDefault="00A72ADA" w:rsidP="00B41C95">
            <w:pPr>
              <w:spacing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June</w:t>
            </w:r>
          </w:p>
        </w:tc>
        <w:tc>
          <w:tcPr>
            <w:tcW w:w="2763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5 math content, knowledge and skills review</w:t>
            </w:r>
          </w:p>
        </w:tc>
        <w:tc>
          <w:tcPr>
            <w:tcW w:w="2529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6 math content, knowledge and skills review</w:t>
            </w:r>
          </w:p>
        </w:tc>
        <w:tc>
          <w:tcPr>
            <w:tcW w:w="3176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7 math content, knowledge and skills review</w:t>
            </w:r>
          </w:p>
        </w:tc>
        <w:tc>
          <w:tcPr>
            <w:tcW w:w="2230" w:type="dxa"/>
          </w:tcPr>
          <w:p w:rsidR="00A72ADA" w:rsidRPr="00134229" w:rsidRDefault="00A72ADA" w:rsidP="00B41C95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9">
              <w:rPr>
                <w:rFonts w:ascii="Times New Roman" w:hAnsi="Times New Roman" w:cs="Times New Roman"/>
                <w:sz w:val="18"/>
                <w:szCs w:val="18"/>
              </w:rPr>
              <w:t>Grade 8 math content, knowledge and skills review</w:t>
            </w:r>
          </w:p>
        </w:tc>
      </w:tr>
    </w:tbl>
    <w:p w:rsidR="000F3B83" w:rsidRPr="00B41C95" w:rsidRDefault="000F3B83" w:rsidP="00134229">
      <w:pPr>
        <w:spacing w:line="240" w:lineRule="auto"/>
        <w:ind w:left="0"/>
        <w:jc w:val="both"/>
        <w:rPr>
          <w:sz w:val="18"/>
          <w:szCs w:val="18"/>
        </w:rPr>
      </w:pPr>
    </w:p>
    <w:sectPr w:rsidR="000F3B83" w:rsidRPr="00B41C95" w:rsidSect="00A72AD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29" w:rsidRDefault="00134229" w:rsidP="00A72ADA">
      <w:pPr>
        <w:spacing w:line="240" w:lineRule="auto"/>
      </w:pPr>
      <w:r>
        <w:separator/>
      </w:r>
    </w:p>
  </w:endnote>
  <w:endnote w:type="continuationSeparator" w:id="0">
    <w:p w:rsidR="00134229" w:rsidRDefault="00134229" w:rsidP="00A72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29" w:rsidRDefault="00134229" w:rsidP="00A72ADA">
      <w:pPr>
        <w:spacing w:line="240" w:lineRule="auto"/>
      </w:pPr>
      <w:r>
        <w:separator/>
      </w:r>
    </w:p>
  </w:footnote>
  <w:footnote w:type="continuationSeparator" w:id="0">
    <w:p w:rsidR="00134229" w:rsidRDefault="00134229" w:rsidP="00A72A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29" w:rsidRPr="00134229" w:rsidRDefault="00134229" w:rsidP="00134229">
    <w:pPr>
      <w:pStyle w:val="normal0"/>
      <w:spacing w:before="720"/>
      <w:jc w:val="center"/>
      <w:rPr>
        <w:i/>
      </w:rPr>
    </w:pPr>
    <w:r>
      <w:rPr>
        <w:noProof/>
      </w:rPr>
      <w:drawing>
        <wp:inline distT="0" distB="0" distL="0" distR="0">
          <wp:extent cx="1971675" cy="457200"/>
          <wp:effectExtent l="0" t="0" r="0" b="0"/>
          <wp:docPr id="1" name="image01.png" descr="letterhead 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etterhead 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 w:rsidRPr="00134229">
      <w:rPr>
        <w:rFonts w:ascii="Questrial" w:eastAsia="Questrial" w:hAnsi="Questrial" w:cs="Questrial"/>
        <w:b/>
        <w:sz w:val="36"/>
        <w:szCs w:val="36"/>
      </w:rPr>
      <w:t>201</w:t>
    </w:r>
    <w:r w:rsidRPr="00134229">
      <w:rPr>
        <w:rFonts w:ascii="Questrial" w:eastAsiaTheme="minorEastAsia" w:hAnsi="Questrial" w:cs="Questrial" w:hint="eastAsia"/>
        <w:b/>
        <w:sz w:val="36"/>
        <w:szCs w:val="36"/>
      </w:rPr>
      <w:t>7</w:t>
    </w:r>
    <w:r w:rsidRPr="00134229">
      <w:rPr>
        <w:rFonts w:ascii="Questrial" w:eastAsia="Questrial" w:hAnsi="Questrial" w:cs="Questrial"/>
        <w:b/>
        <w:sz w:val="36"/>
        <w:szCs w:val="36"/>
      </w:rPr>
      <w:t>-201</w:t>
    </w:r>
    <w:r w:rsidRPr="00134229">
      <w:rPr>
        <w:rFonts w:ascii="Questrial" w:eastAsiaTheme="minorEastAsia" w:hAnsi="Questrial" w:cs="Questrial" w:hint="eastAsia"/>
        <w:b/>
        <w:sz w:val="36"/>
        <w:szCs w:val="36"/>
      </w:rPr>
      <w:t>8</w:t>
    </w:r>
    <w:r w:rsidRPr="00134229">
      <w:rPr>
        <w:rFonts w:ascii="Questrial" w:eastAsia="Questrial" w:hAnsi="Questrial" w:cs="Questrial"/>
        <w:b/>
        <w:sz w:val="36"/>
        <w:szCs w:val="36"/>
      </w:rPr>
      <w:t xml:space="preserve"> Middle School Grades 5-8 Core Mathematics Curriculum Map</w:t>
    </w:r>
    <w:r>
      <w:rPr>
        <w:rFonts w:ascii="Questrial" w:eastAsia="Questrial" w:hAnsi="Questrial" w:cs="Questrial"/>
        <w:b/>
        <w:sz w:val="22"/>
        <w:szCs w:val="22"/>
      </w:rPr>
      <w:br/>
    </w:r>
    <w:r>
      <w:rPr>
        <w:rFonts w:ascii="Cambria" w:eastAsia="Cambria" w:hAnsi="Cambria" w:cs="Cambria"/>
        <w:i/>
        <w:sz w:val="18"/>
        <w:szCs w:val="18"/>
      </w:rPr>
      <w:t xml:space="preserve">The following </w:t>
    </w:r>
    <w:r w:rsidRPr="00134229">
      <w:rPr>
        <w:rFonts w:ascii="Cambria" w:eastAsia="Cambria" w:hAnsi="Cambria" w:cs="Cambria"/>
        <w:i/>
        <w:sz w:val="18"/>
        <w:szCs w:val="18"/>
      </w:rPr>
      <w:t>are general topic areas and intended timelines for instruction.</w:t>
    </w:r>
  </w:p>
  <w:p w:rsidR="00134229" w:rsidRPr="00134229" w:rsidRDefault="00134229" w:rsidP="00134229">
    <w:pPr>
      <w:pStyle w:val="normal0"/>
      <w:jc w:val="center"/>
      <w:rPr>
        <w:i/>
      </w:rPr>
    </w:pPr>
    <w:r w:rsidRPr="00134229">
      <w:rPr>
        <w:rFonts w:ascii="Cambria" w:eastAsia="Cambria" w:hAnsi="Cambria" w:cs="Cambria"/>
        <w:i/>
        <w:sz w:val="18"/>
        <w:szCs w:val="18"/>
      </w:rPr>
      <w:t>The topics and resources listed are only samples, not a complete listing. Topics listed may occur earlier or later than indicated.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9C7"/>
    <w:multiLevelType w:val="hybridMultilevel"/>
    <w:tmpl w:val="CB62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578"/>
    <w:multiLevelType w:val="hybridMultilevel"/>
    <w:tmpl w:val="03BA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663"/>
    <w:multiLevelType w:val="hybridMultilevel"/>
    <w:tmpl w:val="188E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7A6F"/>
    <w:multiLevelType w:val="hybridMultilevel"/>
    <w:tmpl w:val="90CA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3A1E"/>
    <w:multiLevelType w:val="hybridMultilevel"/>
    <w:tmpl w:val="339A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0325"/>
    <w:multiLevelType w:val="hybridMultilevel"/>
    <w:tmpl w:val="1F5E9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C56"/>
    <w:multiLevelType w:val="hybridMultilevel"/>
    <w:tmpl w:val="1D3A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5FC7"/>
    <w:multiLevelType w:val="hybridMultilevel"/>
    <w:tmpl w:val="80E6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F263E"/>
    <w:multiLevelType w:val="hybridMultilevel"/>
    <w:tmpl w:val="585C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778DC"/>
    <w:multiLevelType w:val="hybridMultilevel"/>
    <w:tmpl w:val="6D02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41CE"/>
    <w:multiLevelType w:val="hybridMultilevel"/>
    <w:tmpl w:val="C5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F27"/>
    <w:multiLevelType w:val="hybridMultilevel"/>
    <w:tmpl w:val="8DF0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C1BA2"/>
    <w:multiLevelType w:val="hybridMultilevel"/>
    <w:tmpl w:val="DEA2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13A6D"/>
    <w:multiLevelType w:val="hybridMultilevel"/>
    <w:tmpl w:val="F6E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002CF"/>
    <w:multiLevelType w:val="hybridMultilevel"/>
    <w:tmpl w:val="F12A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E7878"/>
    <w:multiLevelType w:val="hybridMultilevel"/>
    <w:tmpl w:val="6788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F5102"/>
    <w:multiLevelType w:val="hybridMultilevel"/>
    <w:tmpl w:val="305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22E3F"/>
    <w:multiLevelType w:val="hybridMultilevel"/>
    <w:tmpl w:val="C7CA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489B"/>
    <w:multiLevelType w:val="hybridMultilevel"/>
    <w:tmpl w:val="3E20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BC8"/>
    <w:multiLevelType w:val="hybridMultilevel"/>
    <w:tmpl w:val="74A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34CCF"/>
    <w:multiLevelType w:val="hybridMultilevel"/>
    <w:tmpl w:val="7B1C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0"/>
  </w:num>
  <w:num w:numId="5">
    <w:abstractNumId w:val="2"/>
  </w:num>
  <w:num w:numId="6">
    <w:abstractNumId w:val="16"/>
  </w:num>
  <w:num w:numId="7">
    <w:abstractNumId w:val="20"/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4"/>
  </w:num>
  <w:num w:numId="18">
    <w:abstractNumId w:val="10"/>
  </w:num>
  <w:num w:numId="19">
    <w:abstractNumId w:val="19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ADA"/>
    <w:rsid w:val="000F3B83"/>
    <w:rsid w:val="00134229"/>
    <w:rsid w:val="002809D3"/>
    <w:rsid w:val="00281807"/>
    <w:rsid w:val="004A797E"/>
    <w:rsid w:val="004C0ABF"/>
    <w:rsid w:val="005D6E20"/>
    <w:rsid w:val="007309BF"/>
    <w:rsid w:val="009B2C23"/>
    <w:rsid w:val="009B6E33"/>
    <w:rsid w:val="00A4308C"/>
    <w:rsid w:val="00A60762"/>
    <w:rsid w:val="00A72ADA"/>
    <w:rsid w:val="00AA3465"/>
    <w:rsid w:val="00AE04C5"/>
    <w:rsid w:val="00B25A12"/>
    <w:rsid w:val="00B41C95"/>
    <w:rsid w:val="00BC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DA"/>
    <w:pPr>
      <w:spacing w:after="0" w:line="312" w:lineRule="exact"/>
      <w:ind w:left="58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2A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ADA"/>
  </w:style>
  <w:style w:type="paragraph" w:styleId="Footer">
    <w:name w:val="footer"/>
    <w:basedOn w:val="Normal"/>
    <w:link w:val="FooterChar"/>
    <w:uiPriority w:val="99"/>
    <w:semiHidden/>
    <w:unhideWhenUsed/>
    <w:rsid w:val="00A72A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ADA"/>
  </w:style>
  <w:style w:type="paragraph" w:customStyle="1" w:styleId="normal0">
    <w:name w:val="normal"/>
    <w:rsid w:val="00A72A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</dc:creator>
  <cp:lastModifiedBy>devin.nelson</cp:lastModifiedBy>
  <cp:revision>7</cp:revision>
  <cp:lastPrinted>2017-09-07T22:23:00Z</cp:lastPrinted>
  <dcterms:created xsi:type="dcterms:W3CDTF">2016-09-06T16:53:00Z</dcterms:created>
  <dcterms:modified xsi:type="dcterms:W3CDTF">2017-09-07T22:50:00Z</dcterms:modified>
</cp:coreProperties>
</file>