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A" w:rsidRPr="0060605F" w:rsidRDefault="00EF2835" w:rsidP="00A56198">
      <w:pPr>
        <w:jc w:val="center"/>
        <w:rPr>
          <w:rFonts w:ascii="Arial" w:hAnsi="Arial" w:cs="Arial"/>
        </w:rPr>
      </w:pPr>
      <w:r>
        <w:rPr>
          <w:rFonts w:ascii="Arial" w:hAnsi="Arial" w:cs="Arial"/>
        </w:rPr>
        <w:t>Grade 5</w:t>
      </w:r>
      <w:r w:rsidR="00CA2F82" w:rsidRPr="0060605F">
        <w:rPr>
          <w:rFonts w:ascii="Arial" w:hAnsi="Arial" w:cs="Arial"/>
        </w:rPr>
        <w:t xml:space="preserve"> Spelling – March 24-28</w:t>
      </w:r>
    </w:p>
    <w:p w:rsidR="00CA2F82" w:rsidRPr="0060605F" w:rsidRDefault="00CA2F82" w:rsidP="00CA2F82">
      <w:pPr>
        <w:rPr>
          <w:rFonts w:ascii="Arial" w:hAnsi="Arial" w:cs="Arial"/>
        </w:rPr>
      </w:pPr>
      <w:r w:rsidRPr="0060605F">
        <w:rPr>
          <w:rFonts w:ascii="Arial" w:hAnsi="Arial" w:cs="Arial"/>
        </w:rPr>
        <w:t xml:space="preserve">I am making a change in spelling quizzes for Term 3.  Students will only be tested on 10 words.  In addition to these ten words, students will be assigned each Friday spelling activities and a quiz through the Minnesota State Assessments site.  The students will need to complete the spelling activities online by the Thursday before they test on the ten words.  The quiz completed online and the written spelling test will be combined together as one score for that week.  </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Spellin</w:t>
      </w:r>
      <w:r w:rsidR="00E86E67" w:rsidRPr="0060605F">
        <w:rPr>
          <w:rFonts w:ascii="Arial" w:hAnsi="Arial" w:cs="Arial"/>
        </w:rPr>
        <w:t>g</w:t>
      </w:r>
      <w:r w:rsidR="007B3D70" w:rsidRPr="0060605F">
        <w:rPr>
          <w:rFonts w:ascii="Arial" w:hAnsi="Arial" w:cs="Arial"/>
        </w:rPr>
        <w:t xml:space="preserve"> for the week of </w:t>
      </w:r>
      <w:r w:rsidR="00CA2F82" w:rsidRPr="0060605F">
        <w:rPr>
          <w:rFonts w:ascii="Arial" w:hAnsi="Arial" w:cs="Arial"/>
        </w:rPr>
        <w:t>March 24-March 28</w:t>
      </w:r>
    </w:p>
    <w:p w:rsidR="00CA2F82" w:rsidRPr="0060605F" w:rsidRDefault="00CA2F82" w:rsidP="00A56198">
      <w:pPr>
        <w:pStyle w:val="ListParagraph"/>
        <w:numPr>
          <w:ilvl w:val="0"/>
          <w:numId w:val="1"/>
        </w:numPr>
        <w:rPr>
          <w:rFonts w:ascii="Arial" w:hAnsi="Arial" w:cs="Arial"/>
        </w:rPr>
      </w:pPr>
      <w:r w:rsidRPr="0060605F">
        <w:rPr>
          <w:rFonts w:ascii="Arial" w:hAnsi="Arial" w:cs="Arial"/>
        </w:rPr>
        <w:t>Online Assignment due on Thursday, March 27</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T</w:t>
      </w:r>
      <w:r w:rsidR="00142A0F" w:rsidRPr="0060605F">
        <w:rPr>
          <w:rFonts w:ascii="Arial" w:hAnsi="Arial" w:cs="Arial"/>
        </w:rPr>
        <w:t xml:space="preserve">est is on Friday, </w:t>
      </w:r>
      <w:r w:rsidR="00CA2F82" w:rsidRPr="0060605F">
        <w:rPr>
          <w:rFonts w:ascii="Arial" w:hAnsi="Arial" w:cs="Arial"/>
        </w:rPr>
        <w:t>March 28</w:t>
      </w:r>
    </w:p>
    <w:p w:rsidR="00CA2F82" w:rsidRPr="0060605F" w:rsidRDefault="00CA2F82" w:rsidP="00CA2F82">
      <w:pPr>
        <w:pStyle w:val="ListParagraph"/>
        <w:numPr>
          <w:ilvl w:val="0"/>
          <w:numId w:val="1"/>
        </w:numPr>
        <w:rPr>
          <w:rFonts w:ascii="Arial" w:hAnsi="Arial" w:cs="Arial"/>
        </w:rPr>
      </w:pPr>
      <w:r w:rsidRPr="0060605F">
        <w:rPr>
          <w:rFonts w:ascii="Arial" w:hAnsi="Arial" w:cs="Arial"/>
        </w:rPr>
        <w:t xml:space="preserve">You should practice writing the spelling words at least 3 times before the Friday quiz.  </w:t>
      </w:r>
    </w:p>
    <w:tbl>
      <w:tblPr>
        <w:tblStyle w:val="TableGrid"/>
        <w:tblW w:w="0" w:type="auto"/>
        <w:tblInd w:w="1638" w:type="dxa"/>
        <w:tblLook w:val="04A0"/>
      </w:tblPr>
      <w:tblGrid>
        <w:gridCol w:w="3150"/>
        <w:gridCol w:w="2970"/>
      </w:tblGrid>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 xml:space="preserve">Group 1 </w:t>
            </w:r>
          </w:p>
        </w:tc>
        <w:tc>
          <w:tcPr>
            <w:tcW w:w="2970" w:type="dxa"/>
          </w:tcPr>
          <w:p w:rsidR="00CA2F82" w:rsidRPr="0060605F" w:rsidRDefault="00CA2F82" w:rsidP="00CA2F82">
            <w:pPr>
              <w:rPr>
                <w:rFonts w:ascii="Arial" w:hAnsi="Arial" w:cs="Arial"/>
              </w:rPr>
            </w:pPr>
            <w:r w:rsidRPr="0060605F">
              <w:rPr>
                <w:rFonts w:ascii="Arial" w:hAnsi="Arial" w:cs="Arial"/>
              </w:rPr>
              <w:t xml:space="preserve">Group 2 </w:t>
            </w:r>
          </w:p>
        </w:tc>
      </w:tr>
      <w:tr w:rsidR="00CA2F82" w:rsidRPr="0060605F" w:rsidTr="00CA2F82">
        <w:tc>
          <w:tcPr>
            <w:tcW w:w="3150" w:type="dxa"/>
          </w:tcPr>
          <w:p w:rsidR="00CA2F82" w:rsidRPr="0060605F" w:rsidRDefault="00EF2835" w:rsidP="00CA2F82">
            <w:pPr>
              <w:rPr>
                <w:rFonts w:ascii="Arial" w:hAnsi="Arial" w:cs="Arial"/>
              </w:rPr>
            </w:pPr>
            <w:r>
              <w:rPr>
                <w:rFonts w:ascii="Arial" w:hAnsi="Arial" w:cs="Arial"/>
              </w:rPr>
              <w:t>aisle</w:t>
            </w:r>
          </w:p>
        </w:tc>
        <w:tc>
          <w:tcPr>
            <w:tcW w:w="2970" w:type="dxa"/>
          </w:tcPr>
          <w:p w:rsidR="00CA2F82" w:rsidRPr="0060605F" w:rsidRDefault="00EF2835" w:rsidP="00CA2F82">
            <w:pPr>
              <w:rPr>
                <w:rFonts w:ascii="Arial" w:hAnsi="Arial" w:cs="Arial"/>
              </w:rPr>
            </w:pPr>
            <w:r>
              <w:rPr>
                <w:rFonts w:ascii="Arial" w:hAnsi="Arial" w:cs="Arial"/>
              </w:rPr>
              <w:t>eventuality</w:t>
            </w:r>
          </w:p>
        </w:tc>
      </w:tr>
      <w:tr w:rsidR="00CA2F82" w:rsidRPr="0060605F" w:rsidTr="00CA2F82">
        <w:tc>
          <w:tcPr>
            <w:tcW w:w="3150" w:type="dxa"/>
          </w:tcPr>
          <w:p w:rsidR="00CA2F82" w:rsidRPr="0060605F" w:rsidRDefault="00EF2835" w:rsidP="00CA2F82">
            <w:pPr>
              <w:rPr>
                <w:rFonts w:ascii="Arial" w:hAnsi="Arial" w:cs="Arial"/>
              </w:rPr>
            </w:pPr>
            <w:r>
              <w:rPr>
                <w:rFonts w:ascii="Arial" w:hAnsi="Arial" w:cs="Arial"/>
              </w:rPr>
              <w:t>chemical</w:t>
            </w:r>
          </w:p>
        </w:tc>
        <w:tc>
          <w:tcPr>
            <w:tcW w:w="2970" w:type="dxa"/>
          </w:tcPr>
          <w:p w:rsidR="00CA2F82" w:rsidRPr="0060605F" w:rsidRDefault="00EF2835" w:rsidP="00CA2F82">
            <w:pPr>
              <w:rPr>
                <w:rFonts w:ascii="Arial" w:hAnsi="Arial" w:cs="Arial"/>
              </w:rPr>
            </w:pPr>
            <w:r>
              <w:rPr>
                <w:rFonts w:ascii="Arial" w:hAnsi="Arial" w:cs="Arial"/>
              </w:rPr>
              <w:t>personality</w:t>
            </w:r>
          </w:p>
        </w:tc>
      </w:tr>
      <w:tr w:rsidR="00CA2F82" w:rsidRPr="0060605F" w:rsidTr="00CA2F82">
        <w:tc>
          <w:tcPr>
            <w:tcW w:w="3150" w:type="dxa"/>
          </w:tcPr>
          <w:p w:rsidR="00CA2F82" w:rsidRPr="0060605F" w:rsidRDefault="00EF2835" w:rsidP="00CA2F82">
            <w:pPr>
              <w:rPr>
                <w:rFonts w:ascii="Arial" w:hAnsi="Arial" w:cs="Arial"/>
              </w:rPr>
            </w:pPr>
            <w:r>
              <w:rPr>
                <w:rFonts w:ascii="Arial" w:hAnsi="Arial" w:cs="Arial"/>
              </w:rPr>
              <w:t>conquer</w:t>
            </w:r>
          </w:p>
        </w:tc>
        <w:tc>
          <w:tcPr>
            <w:tcW w:w="2970" w:type="dxa"/>
          </w:tcPr>
          <w:p w:rsidR="00CA2F82" w:rsidRPr="0060605F" w:rsidRDefault="00EF2835" w:rsidP="00CA2F82">
            <w:pPr>
              <w:rPr>
                <w:rFonts w:ascii="Arial" w:hAnsi="Arial" w:cs="Arial"/>
              </w:rPr>
            </w:pPr>
            <w:r>
              <w:rPr>
                <w:rFonts w:ascii="Arial" w:hAnsi="Arial" w:cs="Arial"/>
              </w:rPr>
              <w:t>neutrality</w:t>
            </w:r>
          </w:p>
        </w:tc>
      </w:tr>
      <w:tr w:rsidR="00CA2F82" w:rsidRPr="0060605F" w:rsidTr="00CA2F82">
        <w:tc>
          <w:tcPr>
            <w:tcW w:w="3150" w:type="dxa"/>
          </w:tcPr>
          <w:p w:rsidR="00CA2F82" w:rsidRPr="0060605F" w:rsidRDefault="00EF2835" w:rsidP="00CA2F82">
            <w:pPr>
              <w:rPr>
                <w:rFonts w:ascii="Arial" w:hAnsi="Arial" w:cs="Arial"/>
              </w:rPr>
            </w:pPr>
            <w:r>
              <w:rPr>
                <w:rFonts w:ascii="Arial" w:hAnsi="Arial" w:cs="Arial"/>
              </w:rPr>
              <w:t>rehearse</w:t>
            </w:r>
          </w:p>
        </w:tc>
        <w:tc>
          <w:tcPr>
            <w:tcW w:w="2970" w:type="dxa"/>
          </w:tcPr>
          <w:p w:rsidR="00CA2F82" w:rsidRPr="0060605F" w:rsidRDefault="00EF2835" w:rsidP="00CA2F82">
            <w:pPr>
              <w:rPr>
                <w:rFonts w:ascii="Arial" w:hAnsi="Arial" w:cs="Arial"/>
              </w:rPr>
            </w:pPr>
            <w:r>
              <w:rPr>
                <w:rFonts w:ascii="Arial" w:hAnsi="Arial" w:cs="Arial"/>
              </w:rPr>
              <w:t>originality</w:t>
            </w:r>
          </w:p>
        </w:tc>
      </w:tr>
      <w:tr w:rsidR="00CA2F82" w:rsidRPr="0060605F" w:rsidTr="00CA2F82">
        <w:tc>
          <w:tcPr>
            <w:tcW w:w="3150" w:type="dxa"/>
          </w:tcPr>
          <w:p w:rsidR="00CA2F82" w:rsidRPr="0060605F" w:rsidRDefault="00EF2835" w:rsidP="00CA2F82">
            <w:pPr>
              <w:rPr>
                <w:rFonts w:ascii="Arial" w:hAnsi="Arial" w:cs="Arial"/>
              </w:rPr>
            </w:pPr>
            <w:r>
              <w:rPr>
                <w:rFonts w:ascii="Arial" w:hAnsi="Arial" w:cs="Arial"/>
              </w:rPr>
              <w:t>peculiar</w:t>
            </w:r>
          </w:p>
        </w:tc>
        <w:tc>
          <w:tcPr>
            <w:tcW w:w="2970" w:type="dxa"/>
          </w:tcPr>
          <w:p w:rsidR="00CA2F82" w:rsidRPr="0060605F" w:rsidRDefault="00EF2835" w:rsidP="00CA2F82">
            <w:pPr>
              <w:rPr>
                <w:rFonts w:ascii="Arial" w:hAnsi="Arial" w:cs="Arial"/>
              </w:rPr>
            </w:pPr>
            <w:r>
              <w:rPr>
                <w:rFonts w:ascii="Arial" w:hAnsi="Arial" w:cs="Arial"/>
              </w:rPr>
              <w:t>hospitality</w:t>
            </w:r>
          </w:p>
        </w:tc>
      </w:tr>
      <w:tr w:rsidR="00CA2F82" w:rsidRPr="0060605F" w:rsidTr="00CA2F82">
        <w:tc>
          <w:tcPr>
            <w:tcW w:w="3150" w:type="dxa"/>
          </w:tcPr>
          <w:p w:rsidR="00CA2F82" w:rsidRPr="0060605F" w:rsidRDefault="00EF2835" w:rsidP="00CA2F82">
            <w:pPr>
              <w:rPr>
                <w:rFonts w:ascii="Arial" w:hAnsi="Arial" w:cs="Arial"/>
              </w:rPr>
            </w:pPr>
            <w:r>
              <w:rPr>
                <w:rFonts w:ascii="Arial" w:hAnsi="Arial" w:cs="Arial"/>
              </w:rPr>
              <w:t>original</w:t>
            </w:r>
          </w:p>
        </w:tc>
        <w:tc>
          <w:tcPr>
            <w:tcW w:w="2970" w:type="dxa"/>
          </w:tcPr>
          <w:p w:rsidR="00CA2F82" w:rsidRPr="0060605F" w:rsidRDefault="00EF2835" w:rsidP="00CA2F82">
            <w:pPr>
              <w:rPr>
                <w:rFonts w:ascii="Arial" w:hAnsi="Arial" w:cs="Arial"/>
              </w:rPr>
            </w:pPr>
            <w:r>
              <w:rPr>
                <w:rFonts w:ascii="Arial" w:hAnsi="Arial" w:cs="Arial"/>
              </w:rPr>
              <w:t>vitality</w:t>
            </w:r>
          </w:p>
        </w:tc>
      </w:tr>
      <w:tr w:rsidR="00CA2F82" w:rsidRPr="0060605F" w:rsidTr="00CA2F82">
        <w:tc>
          <w:tcPr>
            <w:tcW w:w="3150" w:type="dxa"/>
          </w:tcPr>
          <w:p w:rsidR="00CA2F82" w:rsidRPr="0060605F" w:rsidRDefault="00EF2835" w:rsidP="00CA2F82">
            <w:pPr>
              <w:rPr>
                <w:rFonts w:ascii="Arial" w:hAnsi="Arial" w:cs="Arial"/>
              </w:rPr>
            </w:pPr>
            <w:r>
              <w:rPr>
                <w:rFonts w:ascii="Arial" w:hAnsi="Arial" w:cs="Arial"/>
              </w:rPr>
              <w:t>chorus</w:t>
            </w:r>
          </w:p>
        </w:tc>
        <w:tc>
          <w:tcPr>
            <w:tcW w:w="2970" w:type="dxa"/>
          </w:tcPr>
          <w:p w:rsidR="00CA2F82" w:rsidRPr="0060605F" w:rsidRDefault="00EF2835" w:rsidP="00CA2F82">
            <w:pPr>
              <w:rPr>
                <w:rFonts w:ascii="Arial" w:hAnsi="Arial" w:cs="Arial"/>
              </w:rPr>
            </w:pPr>
            <w:r>
              <w:rPr>
                <w:rFonts w:ascii="Arial" w:hAnsi="Arial" w:cs="Arial"/>
              </w:rPr>
              <w:t>normality</w:t>
            </w:r>
          </w:p>
        </w:tc>
      </w:tr>
      <w:tr w:rsidR="00CA2F82" w:rsidRPr="0060605F" w:rsidTr="00CA2F82">
        <w:tc>
          <w:tcPr>
            <w:tcW w:w="3150" w:type="dxa"/>
          </w:tcPr>
          <w:p w:rsidR="00CA2F82" w:rsidRPr="0060605F" w:rsidRDefault="00EF2835" w:rsidP="00CA2F82">
            <w:pPr>
              <w:rPr>
                <w:rFonts w:ascii="Arial" w:hAnsi="Arial" w:cs="Arial"/>
              </w:rPr>
            </w:pPr>
            <w:r>
              <w:rPr>
                <w:rFonts w:ascii="Arial" w:hAnsi="Arial" w:cs="Arial"/>
              </w:rPr>
              <w:t>ravine</w:t>
            </w:r>
          </w:p>
        </w:tc>
        <w:tc>
          <w:tcPr>
            <w:tcW w:w="2970" w:type="dxa"/>
          </w:tcPr>
          <w:p w:rsidR="00CA2F82" w:rsidRPr="0060605F" w:rsidRDefault="00EF2835" w:rsidP="00CA2F82">
            <w:pPr>
              <w:rPr>
                <w:rFonts w:ascii="Arial" w:hAnsi="Arial" w:cs="Arial"/>
              </w:rPr>
            </w:pPr>
            <w:r>
              <w:rPr>
                <w:rFonts w:ascii="Arial" w:hAnsi="Arial" w:cs="Arial"/>
              </w:rPr>
              <w:t>brutality</w:t>
            </w:r>
          </w:p>
        </w:tc>
      </w:tr>
      <w:tr w:rsidR="00CA2F82" w:rsidRPr="0060605F" w:rsidTr="00CA2F82">
        <w:tc>
          <w:tcPr>
            <w:tcW w:w="3150" w:type="dxa"/>
          </w:tcPr>
          <w:p w:rsidR="00CA2F82" w:rsidRPr="0060605F" w:rsidRDefault="00EF2835" w:rsidP="00CA2F82">
            <w:pPr>
              <w:rPr>
                <w:rFonts w:ascii="Arial" w:hAnsi="Arial" w:cs="Arial"/>
              </w:rPr>
            </w:pPr>
            <w:r>
              <w:rPr>
                <w:rFonts w:ascii="Arial" w:hAnsi="Arial" w:cs="Arial"/>
              </w:rPr>
              <w:t>hustle</w:t>
            </w:r>
          </w:p>
        </w:tc>
        <w:tc>
          <w:tcPr>
            <w:tcW w:w="2970" w:type="dxa"/>
          </w:tcPr>
          <w:p w:rsidR="00CA2F82" w:rsidRPr="0060605F" w:rsidRDefault="00EF2835" w:rsidP="00CA2F82">
            <w:pPr>
              <w:rPr>
                <w:rFonts w:ascii="Arial" w:hAnsi="Arial" w:cs="Arial"/>
              </w:rPr>
            </w:pPr>
            <w:r>
              <w:rPr>
                <w:rFonts w:ascii="Arial" w:hAnsi="Arial" w:cs="Arial"/>
              </w:rPr>
              <w:t>generality</w:t>
            </w:r>
          </w:p>
        </w:tc>
      </w:tr>
      <w:tr w:rsidR="00CA2F82" w:rsidRPr="0060605F" w:rsidTr="00CA2F82">
        <w:tc>
          <w:tcPr>
            <w:tcW w:w="3150" w:type="dxa"/>
          </w:tcPr>
          <w:p w:rsidR="00CA2F82" w:rsidRPr="0060605F" w:rsidRDefault="00EF2835" w:rsidP="00CA2F82">
            <w:pPr>
              <w:rPr>
                <w:rFonts w:ascii="Arial" w:hAnsi="Arial" w:cs="Arial"/>
              </w:rPr>
            </w:pPr>
            <w:r>
              <w:rPr>
                <w:rFonts w:ascii="Arial" w:hAnsi="Arial" w:cs="Arial"/>
              </w:rPr>
              <w:t>machinery</w:t>
            </w:r>
          </w:p>
        </w:tc>
        <w:tc>
          <w:tcPr>
            <w:tcW w:w="2970" w:type="dxa"/>
          </w:tcPr>
          <w:p w:rsidR="00CA2F82" w:rsidRPr="0060605F" w:rsidRDefault="00EF2835" w:rsidP="00CA2F82">
            <w:pPr>
              <w:rPr>
                <w:rFonts w:ascii="Arial" w:hAnsi="Arial" w:cs="Arial"/>
              </w:rPr>
            </w:pPr>
            <w:r>
              <w:rPr>
                <w:rFonts w:ascii="Arial" w:hAnsi="Arial" w:cs="Arial"/>
              </w:rPr>
              <w:t>equality</w:t>
            </w:r>
          </w:p>
        </w:tc>
      </w:tr>
    </w:tbl>
    <w:p w:rsidR="0060605F" w:rsidRPr="005F650C" w:rsidRDefault="0060605F" w:rsidP="0060605F">
      <w:pPr>
        <w:spacing w:after="0" w:line="240" w:lineRule="auto"/>
      </w:pPr>
    </w:p>
    <w:p w:rsidR="0060605F" w:rsidRPr="005F650C" w:rsidRDefault="0060605F" w:rsidP="0060605F">
      <w:pPr>
        <w:spacing w:after="0" w:line="240" w:lineRule="auto"/>
      </w:pPr>
      <w:r w:rsidRPr="005F650C">
        <w:t xml:space="preserve">How to view your </w:t>
      </w:r>
      <w:r>
        <w:t>spelling assignment:</w:t>
      </w:r>
    </w:p>
    <w:p w:rsidR="0060605F" w:rsidRDefault="0060605F" w:rsidP="0060605F">
      <w:pPr>
        <w:pStyle w:val="ListParagraph"/>
        <w:numPr>
          <w:ilvl w:val="0"/>
          <w:numId w:val="2"/>
        </w:numPr>
        <w:spacing w:after="0" w:line="240" w:lineRule="auto"/>
      </w:pPr>
      <w:r w:rsidRPr="005F650C">
        <w:t xml:space="preserve">Go to </w:t>
      </w:r>
      <w:hyperlink r:id="rId5" w:history="1">
        <w:r w:rsidRPr="005F650C">
          <w:rPr>
            <w:rStyle w:val="Hyperlink"/>
          </w:rPr>
          <w:t>www.mnstateassessments.org</w:t>
        </w:r>
      </w:hyperlink>
    </w:p>
    <w:p w:rsidR="0060605F" w:rsidRPr="005F650C" w:rsidRDefault="0060605F" w:rsidP="0060605F">
      <w:pPr>
        <w:pStyle w:val="ListParagraph"/>
        <w:spacing w:after="0" w:line="240" w:lineRule="auto"/>
      </w:pPr>
    </w:p>
    <w:p w:rsidR="0060605F" w:rsidRDefault="0060605F" w:rsidP="0060605F">
      <w:pPr>
        <w:spacing w:after="0" w:line="240" w:lineRule="auto"/>
      </w:pPr>
      <w:r>
        <w:rPr>
          <w:noProof/>
        </w:rPr>
        <w:drawing>
          <wp:inline distT="0" distB="0" distL="0" distR="0">
            <wp:extent cx="3315821" cy="24204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15196" cy="2420014"/>
                    </a:xfrm>
                    <a:prstGeom prst="rect">
                      <a:avLst/>
                    </a:prstGeom>
                    <a:noFill/>
                    <a:ln w="9525">
                      <a:noFill/>
                      <a:miter lim="800000"/>
                      <a:headEnd/>
                      <a:tailEnd/>
                    </a:ln>
                  </pic:spPr>
                </pic:pic>
              </a:graphicData>
            </a:graphic>
          </wp:inline>
        </w:drawing>
      </w:r>
    </w:p>
    <w:p w:rsidR="0060605F" w:rsidRDefault="0060605F" w:rsidP="0060605F">
      <w:pPr>
        <w:spacing w:after="0" w:line="240" w:lineRule="auto"/>
      </w:pPr>
    </w:p>
    <w:p w:rsidR="0060605F" w:rsidRPr="00F55680" w:rsidRDefault="0060605F" w:rsidP="0060605F">
      <w:pPr>
        <w:pStyle w:val="ListParagraph"/>
        <w:numPr>
          <w:ilvl w:val="0"/>
          <w:numId w:val="2"/>
        </w:numPr>
        <w:spacing w:after="0" w:line="240" w:lineRule="auto"/>
        <w:rPr>
          <w:b/>
        </w:rPr>
      </w:pPr>
      <w:r>
        <w:t xml:space="preserve">Click on </w:t>
      </w:r>
      <w:r w:rsidRPr="00F55680">
        <w:rPr>
          <w:b/>
        </w:rPr>
        <w:t>Student/Family</w:t>
      </w:r>
    </w:p>
    <w:p w:rsidR="0060605F" w:rsidRDefault="0060605F" w:rsidP="0060605F">
      <w:pPr>
        <w:pStyle w:val="ListParagraph"/>
        <w:numPr>
          <w:ilvl w:val="0"/>
          <w:numId w:val="2"/>
        </w:numPr>
        <w:spacing w:after="0" w:line="240" w:lineRule="auto"/>
      </w:pPr>
      <w:r>
        <w:t xml:space="preserve">Click on </w:t>
      </w:r>
      <w:r w:rsidRPr="00F55680">
        <w:rPr>
          <w:b/>
        </w:rPr>
        <w:t>Learning Point Navigator</w:t>
      </w:r>
    </w:p>
    <w:p w:rsidR="0060605F" w:rsidRDefault="0060605F" w:rsidP="0060605F">
      <w:pPr>
        <w:pStyle w:val="ListParagraph"/>
        <w:numPr>
          <w:ilvl w:val="0"/>
          <w:numId w:val="2"/>
        </w:numPr>
        <w:spacing w:after="0" w:line="240" w:lineRule="auto"/>
      </w:pPr>
      <w:r>
        <w:t>Enter your information (first name, MARSS number, date of birth)</w:t>
      </w:r>
    </w:p>
    <w:p w:rsidR="0060605F" w:rsidRPr="0060605F" w:rsidRDefault="0060605F" w:rsidP="00CA2F82">
      <w:pPr>
        <w:pStyle w:val="ListParagraph"/>
        <w:numPr>
          <w:ilvl w:val="0"/>
          <w:numId w:val="2"/>
        </w:numPr>
        <w:spacing w:after="0" w:line="240" w:lineRule="auto"/>
      </w:pPr>
      <w:r>
        <w:t>Click on your spelling assignment</w:t>
      </w:r>
    </w:p>
    <w:sectPr w:rsidR="0060605F" w:rsidRPr="0060605F" w:rsidSect="00195256">
      <w:pgSz w:w="12240" w:h="15840"/>
      <w:pgMar w:top="1440" w:right="1440" w:bottom="1440" w:left="1440" w:header="720" w:footer="720" w:gutter="0"/>
      <w:pgBorders w:offsetFrom="page">
        <w:top w:val="confettiStreamers" w:sz="31" w:space="24" w:color="auto"/>
        <w:left w:val="confettiStreamers" w:sz="31" w:space="24" w:color="auto"/>
        <w:bottom w:val="confettiStreamers" w:sz="31" w:space="24" w:color="auto"/>
        <w:right w:val="confettiStreamer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5E0F"/>
    <w:multiLevelType w:val="hybridMultilevel"/>
    <w:tmpl w:val="F336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C34E1"/>
    <w:multiLevelType w:val="hybridMultilevel"/>
    <w:tmpl w:val="C2C45078"/>
    <w:lvl w:ilvl="0" w:tplc="7174F7C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6198"/>
    <w:rsid w:val="000020DB"/>
    <w:rsid w:val="00076302"/>
    <w:rsid w:val="000E5F74"/>
    <w:rsid w:val="00142A0F"/>
    <w:rsid w:val="00143633"/>
    <w:rsid w:val="00180BB8"/>
    <w:rsid w:val="00195256"/>
    <w:rsid w:val="00260F5F"/>
    <w:rsid w:val="0041549E"/>
    <w:rsid w:val="00441301"/>
    <w:rsid w:val="004613F2"/>
    <w:rsid w:val="00511DC8"/>
    <w:rsid w:val="005313EF"/>
    <w:rsid w:val="005A14FD"/>
    <w:rsid w:val="0060605F"/>
    <w:rsid w:val="00794370"/>
    <w:rsid w:val="00795EC2"/>
    <w:rsid w:val="007B3D70"/>
    <w:rsid w:val="007B6A6B"/>
    <w:rsid w:val="0094343F"/>
    <w:rsid w:val="00A05B45"/>
    <w:rsid w:val="00A56198"/>
    <w:rsid w:val="00A84B84"/>
    <w:rsid w:val="00AC7FDF"/>
    <w:rsid w:val="00B404A7"/>
    <w:rsid w:val="00BB64DA"/>
    <w:rsid w:val="00BD28DB"/>
    <w:rsid w:val="00CA2F82"/>
    <w:rsid w:val="00CB2B22"/>
    <w:rsid w:val="00D0084A"/>
    <w:rsid w:val="00D15CB4"/>
    <w:rsid w:val="00D55DDC"/>
    <w:rsid w:val="00E33A48"/>
    <w:rsid w:val="00E56F37"/>
    <w:rsid w:val="00E86E67"/>
    <w:rsid w:val="00EA2473"/>
    <w:rsid w:val="00EF2835"/>
    <w:rsid w:val="00EF45FD"/>
    <w:rsid w:val="00F96375"/>
    <w:rsid w:val="00FE53FF"/>
    <w:rsid w:val="00FF2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198"/>
    <w:pPr>
      <w:ind w:left="720"/>
      <w:contextualSpacing/>
    </w:pPr>
  </w:style>
  <w:style w:type="character" w:styleId="Hyperlink">
    <w:name w:val="Hyperlink"/>
    <w:basedOn w:val="DefaultParagraphFont"/>
    <w:uiPriority w:val="99"/>
    <w:unhideWhenUsed/>
    <w:rsid w:val="0060605F"/>
    <w:rPr>
      <w:color w:val="0000FF" w:themeColor="hyperlink"/>
      <w:u w:val="single"/>
    </w:rPr>
  </w:style>
  <w:style w:type="paragraph" w:styleId="BalloonText">
    <w:name w:val="Balloon Text"/>
    <w:basedOn w:val="Normal"/>
    <w:link w:val="BalloonTextChar"/>
    <w:uiPriority w:val="99"/>
    <w:semiHidden/>
    <w:unhideWhenUsed/>
    <w:rsid w:val="0060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nstateassessm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danielle.jesperson</dc:creator>
  <cp:lastModifiedBy>danielle.jesperson</cp:lastModifiedBy>
  <cp:revision>2</cp:revision>
  <cp:lastPrinted>2014-02-13T15:07:00Z</cp:lastPrinted>
  <dcterms:created xsi:type="dcterms:W3CDTF">2014-03-20T20:28:00Z</dcterms:created>
  <dcterms:modified xsi:type="dcterms:W3CDTF">2014-03-20T20:28:00Z</dcterms:modified>
</cp:coreProperties>
</file>