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AD2" w:rsidRPr="00902F41" w:rsidRDefault="00C0689F" w:rsidP="00902F41">
      <w:pPr>
        <w:pStyle w:val="Heading2"/>
        <w:spacing w:before="0" w:after="0" w:line="240" w:lineRule="auto"/>
        <w:rPr>
          <w:rFonts w:ascii="Calibri" w:hAnsi="Calibri" w:cs="Arial"/>
          <w:sz w:val="22"/>
          <w:szCs w:val="22"/>
        </w:rPr>
      </w:pPr>
      <w:bookmarkStart w:id="0" w:name="_GoBack"/>
      <w:bookmarkEnd w:id="0"/>
      <w:r>
        <w:rPr>
          <w:rFonts w:ascii="Calibri" w:hAnsi="Calibri" w:cs="Arial"/>
          <w:noProof/>
          <w:sz w:val="22"/>
          <w:szCs w:val="22"/>
        </w:rPr>
        <w:drawing>
          <wp:inline distT="0" distB="0" distL="0" distR="0">
            <wp:extent cx="1858010" cy="612140"/>
            <wp:effectExtent l="19050" t="0" r="889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858010" cy="612140"/>
                    </a:xfrm>
                    <a:prstGeom prst="rect">
                      <a:avLst/>
                    </a:prstGeom>
                    <a:noFill/>
                    <a:ln w="9525">
                      <a:noFill/>
                      <a:miter lim="800000"/>
                      <a:headEnd/>
                      <a:tailEnd/>
                    </a:ln>
                  </pic:spPr>
                </pic:pic>
              </a:graphicData>
            </a:graphic>
          </wp:inline>
        </w:drawing>
      </w:r>
    </w:p>
    <w:p w:rsidR="00902F41" w:rsidRPr="00902F41" w:rsidRDefault="00902F41" w:rsidP="00902F41">
      <w:pPr>
        <w:spacing w:before="0" w:after="0" w:line="240" w:lineRule="auto"/>
        <w:rPr>
          <w:rStyle w:val="Heading1Char"/>
          <w:rFonts w:ascii="Calibri" w:hAnsi="Calibri" w:cs="Arial"/>
          <w:sz w:val="22"/>
          <w:szCs w:val="22"/>
        </w:rPr>
      </w:pPr>
    </w:p>
    <w:p w:rsidR="00970CEF" w:rsidRPr="00902F41" w:rsidRDefault="00B2615F" w:rsidP="00902F41">
      <w:pPr>
        <w:spacing w:before="0" w:after="0" w:line="240" w:lineRule="auto"/>
        <w:rPr>
          <w:rStyle w:val="Heading1Char"/>
          <w:rFonts w:ascii="Calibri" w:hAnsi="Calibri" w:cs="Arial"/>
          <w:sz w:val="22"/>
          <w:szCs w:val="22"/>
        </w:rPr>
      </w:pPr>
      <w:r w:rsidRPr="00902F41">
        <w:rPr>
          <w:rStyle w:val="Heading1Char"/>
          <w:rFonts w:ascii="Calibri" w:hAnsi="Calibri" w:cs="Arial"/>
          <w:sz w:val="22"/>
          <w:szCs w:val="22"/>
        </w:rPr>
        <w:t xml:space="preserve">2014-2015 </w:t>
      </w:r>
      <w:r w:rsidR="00970CEF" w:rsidRPr="00902F41">
        <w:rPr>
          <w:rStyle w:val="Heading1Char"/>
          <w:rFonts w:ascii="Calibri" w:hAnsi="Calibri" w:cs="Arial"/>
          <w:sz w:val="22"/>
          <w:szCs w:val="22"/>
        </w:rPr>
        <w:t>World’s Best Workforce Report Summary</w:t>
      </w:r>
      <w:r w:rsidR="00666C24" w:rsidRPr="00902F41">
        <w:rPr>
          <w:rStyle w:val="Heading1Char"/>
          <w:rFonts w:ascii="Calibri" w:hAnsi="Calibri" w:cs="Arial"/>
          <w:sz w:val="22"/>
          <w:szCs w:val="22"/>
        </w:rPr>
        <w:t xml:space="preserve"> </w:t>
      </w:r>
    </w:p>
    <w:p w:rsidR="00902F41" w:rsidRPr="00902F41" w:rsidRDefault="00902F41" w:rsidP="00902F41">
      <w:pPr>
        <w:pStyle w:val="List"/>
        <w:tabs>
          <w:tab w:val="left" w:pos="9900"/>
        </w:tabs>
        <w:spacing w:before="0" w:after="0" w:line="240" w:lineRule="auto"/>
        <w:rPr>
          <w:rStyle w:val="Heading1Char"/>
          <w:rFonts w:ascii="Calibri" w:hAnsi="Calibri" w:cs="Arial"/>
          <w:b w:val="0"/>
          <w:sz w:val="22"/>
          <w:szCs w:val="22"/>
        </w:rPr>
      </w:pPr>
    </w:p>
    <w:p w:rsidR="00666C24" w:rsidRPr="00902F41" w:rsidRDefault="00666C24" w:rsidP="00902F41">
      <w:pPr>
        <w:pStyle w:val="List"/>
        <w:tabs>
          <w:tab w:val="left" w:pos="9900"/>
        </w:tabs>
        <w:spacing w:before="0" w:after="0" w:line="240" w:lineRule="auto"/>
        <w:rPr>
          <w:rStyle w:val="Heading1Char"/>
          <w:rFonts w:ascii="Calibri" w:hAnsi="Calibri" w:cs="Arial"/>
          <w:b w:val="0"/>
          <w:sz w:val="22"/>
          <w:szCs w:val="22"/>
          <w:u w:val="single"/>
        </w:rPr>
      </w:pPr>
      <w:r w:rsidRPr="00902F41">
        <w:rPr>
          <w:rStyle w:val="Heading1Char"/>
          <w:rFonts w:ascii="Calibri" w:hAnsi="Calibri" w:cs="Arial"/>
          <w:b w:val="0"/>
          <w:sz w:val="22"/>
          <w:szCs w:val="22"/>
        </w:rPr>
        <w:t>District or Charter Name</w:t>
      </w:r>
      <w:r w:rsidR="002D0381" w:rsidRPr="00902F41">
        <w:rPr>
          <w:rStyle w:val="Heading1Char"/>
          <w:rFonts w:ascii="Calibri" w:hAnsi="Calibri" w:cs="Arial"/>
          <w:b w:val="0"/>
          <w:sz w:val="22"/>
          <w:szCs w:val="22"/>
        </w:rPr>
        <w:t xml:space="preserve">:  </w:t>
      </w:r>
      <w:r w:rsidR="002D0381" w:rsidRPr="00902F41">
        <w:rPr>
          <w:rStyle w:val="Heading1Char"/>
          <w:rFonts w:ascii="Calibri" w:hAnsi="Calibri" w:cs="Arial"/>
          <w:b w:val="0"/>
          <w:sz w:val="22"/>
          <w:szCs w:val="22"/>
          <w:u w:val="single"/>
        </w:rPr>
        <w:t>Yinghua Academy</w:t>
      </w:r>
      <w:r w:rsidR="00CD1118">
        <w:rPr>
          <w:rStyle w:val="Heading1Char"/>
          <w:rFonts w:ascii="Calibri" w:hAnsi="Calibri" w:cs="Arial"/>
          <w:b w:val="0"/>
          <w:sz w:val="22"/>
          <w:szCs w:val="22"/>
          <w:u w:val="single"/>
        </w:rPr>
        <w:t xml:space="preserve"> 4140-07</w:t>
      </w:r>
    </w:p>
    <w:p w:rsidR="00666C24" w:rsidRPr="00902F41" w:rsidRDefault="00666C24" w:rsidP="00902F41">
      <w:pPr>
        <w:pStyle w:val="List"/>
        <w:tabs>
          <w:tab w:val="left" w:pos="9900"/>
        </w:tabs>
        <w:spacing w:before="0" w:after="0" w:line="240" w:lineRule="auto"/>
        <w:rPr>
          <w:rStyle w:val="Heading1Char"/>
          <w:rFonts w:ascii="Calibri" w:hAnsi="Calibri" w:cs="Arial"/>
          <w:b w:val="0"/>
          <w:sz w:val="22"/>
          <w:szCs w:val="22"/>
          <w:u w:val="single"/>
        </w:rPr>
      </w:pPr>
      <w:r w:rsidRPr="00902F41">
        <w:rPr>
          <w:rStyle w:val="Heading1Char"/>
          <w:rFonts w:ascii="Calibri" w:hAnsi="Calibri" w:cs="Arial"/>
          <w:b w:val="0"/>
          <w:sz w:val="22"/>
          <w:szCs w:val="22"/>
        </w:rPr>
        <w:t xml:space="preserve">Contact Person Name </w:t>
      </w:r>
      <w:r w:rsidR="00BE0DEA" w:rsidRPr="00902F41">
        <w:rPr>
          <w:rStyle w:val="Heading1Char"/>
          <w:rFonts w:ascii="Calibri" w:hAnsi="Calibri" w:cs="Arial"/>
          <w:b w:val="0"/>
          <w:sz w:val="22"/>
          <w:szCs w:val="22"/>
        </w:rPr>
        <w:t>and Position</w:t>
      </w:r>
      <w:r w:rsidR="002D0381" w:rsidRPr="00902F41">
        <w:rPr>
          <w:rStyle w:val="Heading1Char"/>
          <w:rFonts w:ascii="Calibri" w:hAnsi="Calibri" w:cs="Arial"/>
          <w:b w:val="0"/>
          <w:sz w:val="22"/>
          <w:szCs w:val="22"/>
        </w:rPr>
        <w:t xml:space="preserve">: </w:t>
      </w:r>
      <w:r w:rsidR="00D334D5">
        <w:rPr>
          <w:rStyle w:val="Heading1Char"/>
          <w:rFonts w:ascii="Calibri" w:hAnsi="Calibri" w:cs="Arial"/>
          <w:b w:val="0"/>
          <w:sz w:val="22"/>
          <w:szCs w:val="22"/>
          <w:u w:val="single"/>
        </w:rPr>
        <w:t>Susan M.</w:t>
      </w:r>
      <w:r w:rsidR="002D0381" w:rsidRPr="00902F41">
        <w:rPr>
          <w:rStyle w:val="Heading1Char"/>
          <w:rFonts w:ascii="Calibri" w:hAnsi="Calibri" w:cs="Arial"/>
          <w:b w:val="0"/>
          <w:sz w:val="22"/>
          <w:szCs w:val="22"/>
          <w:u w:val="single"/>
        </w:rPr>
        <w:t xml:space="preserve"> Berg, CEO/Executive Director</w:t>
      </w:r>
    </w:p>
    <w:p w:rsidR="00902F41" w:rsidRPr="00902F41" w:rsidRDefault="00902F41" w:rsidP="00902F41">
      <w:pPr>
        <w:pStyle w:val="NoSpacing"/>
        <w:spacing w:line="240" w:lineRule="auto"/>
        <w:rPr>
          <w:rFonts w:ascii="Calibri" w:hAnsi="Calibri" w:cs="Arial"/>
        </w:rPr>
      </w:pPr>
    </w:p>
    <w:p w:rsidR="00E30133" w:rsidRPr="00902F41" w:rsidRDefault="00970CEF" w:rsidP="00902F41">
      <w:pPr>
        <w:pStyle w:val="NoSpacing"/>
        <w:spacing w:line="240" w:lineRule="auto"/>
        <w:rPr>
          <w:rFonts w:ascii="Calibri" w:hAnsi="Calibri" w:cs="Arial"/>
        </w:rPr>
      </w:pPr>
      <w:r w:rsidRPr="00902F41">
        <w:rPr>
          <w:rFonts w:ascii="Calibri" w:hAnsi="Calibri" w:cs="Arial"/>
        </w:rPr>
        <w:t>In accordance with Minnesota Statutes, section 120B.11, a school board, at a public meeting, shall adopt a comprehensive, long-term strategic plan to support and improve teaching and learning that is aligned with creating th</w:t>
      </w:r>
      <w:r w:rsidR="000A10C7" w:rsidRPr="00902F41">
        <w:rPr>
          <w:rFonts w:ascii="Calibri" w:hAnsi="Calibri" w:cs="Arial"/>
        </w:rPr>
        <w:t xml:space="preserve">e world's best workforce. The school board must publish an annual report </w:t>
      </w:r>
      <w:r w:rsidR="00CE0D62" w:rsidRPr="00902F41">
        <w:rPr>
          <w:rFonts w:ascii="Calibri" w:hAnsi="Calibri" w:cs="Arial"/>
        </w:rPr>
        <w:t xml:space="preserve">on the previous year’s plan </w:t>
      </w:r>
      <w:r w:rsidR="000A10C7" w:rsidRPr="00902F41">
        <w:rPr>
          <w:rFonts w:ascii="Calibri" w:hAnsi="Calibri" w:cs="Arial"/>
        </w:rPr>
        <w:t>and hold an annual public meeting to review goals, outcomes and strategies. An</w:t>
      </w:r>
      <w:r w:rsidRPr="00902F41">
        <w:rPr>
          <w:rFonts w:ascii="Calibri" w:hAnsi="Calibri" w:cs="Arial"/>
        </w:rPr>
        <w:t xml:space="preserve"> electronic </w:t>
      </w:r>
      <w:r w:rsidRPr="00902F41">
        <w:rPr>
          <w:rFonts w:ascii="Calibri" w:hAnsi="Calibri" w:cs="Arial"/>
          <w:i/>
        </w:rPr>
        <w:t>summary</w:t>
      </w:r>
      <w:r w:rsidRPr="00902F41">
        <w:rPr>
          <w:rFonts w:ascii="Calibri" w:hAnsi="Calibri" w:cs="Arial"/>
        </w:rPr>
        <w:t xml:space="preserve"> of </w:t>
      </w:r>
      <w:r w:rsidR="000A10C7" w:rsidRPr="00902F41">
        <w:rPr>
          <w:rFonts w:ascii="Calibri" w:hAnsi="Calibri" w:cs="Arial"/>
        </w:rPr>
        <w:t>the</w:t>
      </w:r>
      <w:r w:rsidRPr="00902F41">
        <w:rPr>
          <w:rFonts w:ascii="Calibri" w:hAnsi="Calibri" w:cs="Arial"/>
        </w:rPr>
        <w:t xml:space="preserve"> </w:t>
      </w:r>
      <w:r w:rsidR="00556E29" w:rsidRPr="00902F41">
        <w:rPr>
          <w:rFonts w:ascii="Calibri" w:hAnsi="Calibri" w:cs="Arial"/>
        </w:rPr>
        <w:t xml:space="preserve">annual </w:t>
      </w:r>
      <w:r w:rsidRPr="00902F41">
        <w:rPr>
          <w:rFonts w:ascii="Calibri" w:hAnsi="Calibri" w:cs="Arial"/>
        </w:rPr>
        <w:t xml:space="preserve">report </w:t>
      </w:r>
      <w:r w:rsidR="000A10C7" w:rsidRPr="00902F41">
        <w:rPr>
          <w:rFonts w:ascii="Calibri" w:hAnsi="Calibri" w:cs="Arial"/>
        </w:rPr>
        <w:t xml:space="preserve">must be sent </w:t>
      </w:r>
      <w:r w:rsidRPr="00902F41">
        <w:rPr>
          <w:rFonts w:ascii="Calibri" w:hAnsi="Calibri" w:cs="Arial"/>
        </w:rPr>
        <w:t xml:space="preserve">to the </w:t>
      </w:r>
      <w:r w:rsidR="000A10C7" w:rsidRPr="00902F41">
        <w:rPr>
          <w:rFonts w:ascii="Calibri" w:hAnsi="Calibri" w:cs="Arial"/>
        </w:rPr>
        <w:t>Commissioner of</w:t>
      </w:r>
      <w:r w:rsidRPr="00902F41">
        <w:rPr>
          <w:rFonts w:ascii="Calibri" w:hAnsi="Calibri" w:cs="Arial"/>
        </w:rPr>
        <w:t xml:space="preserve"> Education each fall.</w:t>
      </w:r>
    </w:p>
    <w:p w:rsidR="00633737" w:rsidRPr="00902F41" w:rsidRDefault="00633737" w:rsidP="00902F41">
      <w:pPr>
        <w:pStyle w:val="NoSpacing"/>
        <w:spacing w:line="240" w:lineRule="auto"/>
        <w:rPr>
          <w:rFonts w:ascii="Calibri" w:hAnsi="Calibri" w:cs="Arial"/>
        </w:rPr>
      </w:pPr>
    </w:p>
    <w:p w:rsidR="00BC473E" w:rsidRPr="00902F41" w:rsidRDefault="00E30133" w:rsidP="00902F41">
      <w:pPr>
        <w:pStyle w:val="NoSpacing"/>
        <w:spacing w:line="240" w:lineRule="auto"/>
        <w:rPr>
          <w:rFonts w:ascii="Calibri" w:hAnsi="Calibri" w:cs="Arial"/>
        </w:rPr>
      </w:pPr>
      <w:r w:rsidRPr="00902F41">
        <w:rPr>
          <w:rFonts w:ascii="Calibri" w:hAnsi="Calibri" w:cs="Arial"/>
        </w:rPr>
        <w:t xml:space="preserve">This document serves as the required template for submission of the </w:t>
      </w:r>
      <w:proofErr w:type="gramStart"/>
      <w:r w:rsidRPr="00902F41">
        <w:rPr>
          <w:rFonts w:ascii="Calibri" w:hAnsi="Calibri" w:cs="Arial"/>
        </w:rPr>
        <w:t>2014-2015 report</w:t>
      </w:r>
      <w:proofErr w:type="gramEnd"/>
      <w:r w:rsidRPr="00902F41">
        <w:rPr>
          <w:rFonts w:ascii="Calibri" w:hAnsi="Calibri" w:cs="Arial"/>
        </w:rPr>
        <w:t xml:space="preserve"> summary.  Districts must submit this completed template by </w:t>
      </w:r>
      <w:r w:rsidR="00633737" w:rsidRPr="007568E7">
        <w:rPr>
          <w:rFonts w:ascii="Calibri" w:hAnsi="Calibri" w:cs="Arial"/>
        </w:rPr>
        <w:t>December 1</w:t>
      </w:r>
      <w:r w:rsidRPr="007568E7">
        <w:rPr>
          <w:rFonts w:ascii="Calibri" w:hAnsi="Calibri" w:cs="Arial"/>
        </w:rPr>
        <w:t>, 2015</w:t>
      </w:r>
      <w:r w:rsidRPr="00902F41">
        <w:rPr>
          <w:rFonts w:ascii="Calibri" w:hAnsi="Calibri" w:cs="Arial"/>
        </w:rPr>
        <w:t xml:space="preserve"> to </w:t>
      </w:r>
      <w:hyperlink r:id="rId10" w:history="1">
        <w:r w:rsidRPr="00902F41">
          <w:rPr>
            <w:rStyle w:val="Hyperlink"/>
            <w:rFonts w:ascii="Calibri" w:hAnsi="Calibri" w:cs="Arial"/>
          </w:rPr>
          <w:t>MDE.WorldsBestWorkForce@state.mn.us</w:t>
        </w:r>
      </w:hyperlink>
      <w:r w:rsidRPr="00902F41">
        <w:rPr>
          <w:rFonts w:ascii="Calibri" w:hAnsi="Calibri" w:cs="Arial"/>
        </w:rPr>
        <w:t>.</w:t>
      </w:r>
      <w:r w:rsidR="0017210C" w:rsidRPr="00902F41">
        <w:rPr>
          <w:rFonts w:ascii="Calibri" w:hAnsi="Calibri" w:cs="Arial"/>
        </w:rPr>
        <w:t xml:space="preserve"> </w:t>
      </w:r>
    </w:p>
    <w:p w:rsidR="00902F41" w:rsidRPr="00902F41" w:rsidRDefault="00902F41" w:rsidP="00902F41">
      <w:pPr>
        <w:pStyle w:val="List"/>
        <w:spacing w:before="0" w:after="0" w:line="240" w:lineRule="auto"/>
        <w:rPr>
          <w:rStyle w:val="Heading2Char"/>
          <w:rFonts w:ascii="Calibri" w:hAnsi="Calibri" w:cs="Arial"/>
          <w:sz w:val="22"/>
          <w:szCs w:val="22"/>
        </w:rPr>
      </w:pPr>
    </w:p>
    <w:p w:rsidR="00E26A17" w:rsidRPr="00902F41" w:rsidRDefault="00902F41" w:rsidP="00902F41">
      <w:pPr>
        <w:pStyle w:val="List"/>
        <w:spacing w:before="0" w:after="0" w:line="240" w:lineRule="auto"/>
        <w:rPr>
          <w:rStyle w:val="Heading2Char"/>
          <w:rFonts w:ascii="Calibri" w:hAnsi="Calibri" w:cs="Arial"/>
          <w:sz w:val="22"/>
          <w:szCs w:val="22"/>
        </w:rPr>
      </w:pPr>
      <w:r w:rsidRPr="00902F41">
        <w:rPr>
          <w:rStyle w:val="Heading2Char"/>
          <w:rFonts w:ascii="Calibri" w:hAnsi="Calibri" w:cs="Arial"/>
          <w:sz w:val="22"/>
          <w:szCs w:val="22"/>
        </w:rPr>
        <w:t>STAKEHOLDER ENGAGEMENT</w:t>
      </w:r>
    </w:p>
    <w:p w:rsidR="00902F41" w:rsidRPr="00902F41" w:rsidRDefault="00902F41" w:rsidP="00902F41">
      <w:pPr>
        <w:pStyle w:val="NoSpacing"/>
        <w:spacing w:line="240" w:lineRule="auto"/>
        <w:rPr>
          <w:rFonts w:ascii="Calibri" w:hAnsi="Calibri" w:cs="Arial"/>
          <w:b/>
        </w:rPr>
      </w:pPr>
    </w:p>
    <w:p w:rsidR="00293373" w:rsidRPr="00902F41" w:rsidRDefault="00D65B62" w:rsidP="00902F41">
      <w:pPr>
        <w:pStyle w:val="List"/>
        <w:spacing w:before="0" w:after="0" w:line="240" w:lineRule="auto"/>
        <w:ind w:left="0" w:firstLine="0"/>
        <w:rPr>
          <w:rFonts w:ascii="Calibri" w:hAnsi="Calibri" w:cs="Arial"/>
        </w:rPr>
      </w:pPr>
      <w:r w:rsidRPr="00902F41">
        <w:rPr>
          <w:rFonts w:ascii="Calibri" w:hAnsi="Calibri" w:cs="Arial"/>
        </w:rPr>
        <w:t>Following is the electronic link to the Yinghua Academy 2014-15 Annual Report. On Friday, October 23, 2015, this document was emailed as an attachment to parents and guardians of current students, members of the School Board and members of the public who have asked to be copied on School Board correspondence. Accompanyin</w:t>
      </w:r>
      <w:r w:rsidR="004603AA" w:rsidRPr="00902F41">
        <w:rPr>
          <w:rFonts w:ascii="Calibri" w:hAnsi="Calibri" w:cs="Arial"/>
        </w:rPr>
        <w:t xml:space="preserve">g the report was a cover letter, also linked below, </w:t>
      </w:r>
      <w:r w:rsidRPr="00902F41">
        <w:rPr>
          <w:rFonts w:ascii="Calibri" w:hAnsi="Calibri" w:cs="Arial"/>
        </w:rPr>
        <w:t xml:space="preserve">from the School Board Chair, Ms. Karen Lu and the </w:t>
      </w:r>
      <w:r w:rsidR="00CD1118">
        <w:rPr>
          <w:rFonts w:ascii="Calibri" w:hAnsi="Calibri" w:cs="Arial"/>
        </w:rPr>
        <w:t>school’s CEO/Executive Director</w:t>
      </w:r>
      <w:r w:rsidRPr="00902F41">
        <w:rPr>
          <w:rFonts w:ascii="Calibri" w:hAnsi="Calibri" w:cs="Arial"/>
        </w:rPr>
        <w:t>, M</w:t>
      </w:r>
      <w:r w:rsidR="00CD1118">
        <w:rPr>
          <w:rFonts w:ascii="Calibri" w:hAnsi="Calibri" w:cs="Arial"/>
        </w:rPr>
        <w:t>rs. Susan</w:t>
      </w:r>
      <w:r w:rsidRPr="00902F41">
        <w:rPr>
          <w:rFonts w:ascii="Calibri" w:hAnsi="Calibri" w:cs="Arial"/>
        </w:rPr>
        <w:t xml:space="preserve"> Berg.</w:t>
      </w:r>
      <w:r w:rsidR="00D334D5">
        <w:rPr>
          <w:rFonts w:ascii="Calibri" w:hAnsi="Calibri" w:cs="Arial"/>
        </w:rPr>
        <w:t xml:space="preserve">  In addition, the Annual Report is posted on </w:t>
      </w:r>
      <w:r w:rsidR="0076100D">
        <w:rPr>
          <w:rFonts w:ascii="Calibri" w:hAnsi="Calibri" w:cs="Arial"/>
        </w:rPr>
        <w:t>the school’s website under About Us/School Management/Annual Report.</w:t>
      </w:r>
    </w:p>
    <w:p w:rsidR="00902F41" w:rsidRPr="00902F41" w:rsidRDefault="00902F41" w:rsidP="00902F41">
      <w:pPr>
        <w:pStyle w:val="ListParagraph"/>
        <w:spacing w:after="0"/>
        <w:rPr>
          <w:rFonts w:ascii="Calibri" w:hAnsi="Calibri" w:cs="Arial"/>
        </w:rPr>
      </w:pPr>
    </w:p>
    <w:p w:rsidR="00293373" w:rsidRPr="00902F41" w:rsidRDefault="00E37DB9" w:rsidP="00902F41">
      <w:pPr>
        <w:pStyle w:val="ListParagraph"/>
        <w:spacing w:after="0"/>
        <w:rPr>
          <w:rFonts w:ascii="Calibri" w:hAnsi="Calibri" w:cs="Arial"/>
        </w:rPr>
      </w:pPr>
      <w:hyperlink r:id="rId11" w:history="1">
        <w:r w:rsidR="00D65B62" w:rsidRPr="00902F41">
          <w:rPr>
            <w:rStyle w:val="Hyperlink"/>
            <w:rFonts w:ascii="Calibri" w:hAnsi="Calibri" w:cs="Arial"/>
          </w:rPr>
          <w:t>http://www.yinghuaacademy.org/wp-content/uploads/2010/10/2014_15-ANNUAL-REPORT-FINAL.pdf</w:t>
        </w:r>
      </w:hyperlink>
    </w:p>
    <w:p w:rsidR="00902F41" w:rsidRPr="00902F41" w:rsidRDefault="00902F41" w:rsidP="00902F41">
      <w:pPr>
        <w:pStyle w:val="List"/>
        <w:spacing w:before="0" w:after="0" w:line="240" w:lineRule="auto"/>
        <w:rPr>
          <w:rFonts w:ascii="Calibri" w:hAnsi="Calibri" w:cs="Arial"/>
        </w:rPr>
      </w:pPr>
    </w:p>
    <w:p w:rsidR="00CD49B9" w:rsidRPr="00902F41" w:rsidRDefault="00E37DB9" w:rsidP="00902F41">
      <w:pPr>
        <w:pStyle w:val="List"/>
        <w:spacing w:before="0" w:after="0" w:line="240" w:lineRule="auto"/>
        <w:rPr>
          <w:rFonts w:ascii="Calibri" w:hAnsi="Calibri" w:cs="Arial"/>
        </w:rPr>
      </w:pPr>
      <w:hyperlink r:id="rId12" w:history="1">
        <w:r w:rsidR="00CD49B9" w:rsidRPr="00902F41">
          <w:rPr>
            <w:rStyle w:val="Hyperlink"/>
            <w:rFonts w:ascii="Calibri" w:hAnsi="Calibri" w:cs="Arial"/>
          </w:rPr>
          <w:t>http://www.yinghuaacademy.org/wp-content/uploads/2010/10/2015-Annual-Report-Letter.pdf</w:t>
        </w:r>
      </w:hyperlink>
    </w:p>
    <w:p w:rsidR="00CD49B9" w:rsidRPr="00902F41" w:rsidRDefault="00CD49B9" w:rsidP="00902F41">
      <w:pPr>
        <w:pStyle w:val="List"/>
        <w:spacing w:before="0" w:after="0" w:line="240" w:lineRule="auto"/>
        <w:rPr>
          <w:rFonts w:ascii="Calibri" w:hAnsi="Calibri" w:cs="Arial"/>
        </w:rPr>
      </w:pPr>
    </w:p>
    <w:p w:rsidR="008E7D7B" w:rsidRPr="00902F41" w:rsidRDefault="00902F41" w:rsidP="00902F41">
      <w:pPr>
        <w:pStyle w:val="List"/>
        <w:spacing w:before="0" w:after="0" w:line="240" w:lineRule="auto"/>
        <w:rPr>
          <w:rStyle w:val="Heading2Char"/>
          <w:rFonts w:ascii="Calibri" w:hAnsi="Calibri" w:cs="Arial"/>
          <w:sz w:val="22"/>
          <w:szCs w:val="22"/>
        </w:rPr>
      </w:pPr>
      <w:r w:rsidRPr="00902F41">
        <w:rPr>
          <w:rStyle w:val="Heading2Char"/>
          <w:rFonts w:ascii="Calibri" w:hAnsi="Calibri" w:cs="Arial"/>
          <w:sz w:val="22"/>
          <w:szCs w:val="22"/>
        </w:rPr>
        <w:t>ANNUAL PUBLIC MEETING</w:t>
      </w:r>
    </w:p>
    <w:p w:rsidR="00902F41" w:rsidRPr="00902F41" w:rsidRDefault="00902F41" w:rsidP="00902F41">
      <w:pPr>
        <w:pStyle w:val="List"/>
        <w:spacing w:before="0" w:after="0" w:line="240" w:lineRule="auto"/>
        <w:ind w:left="0" w:firstLine="0"/>
        <w:rPr>
          <w:rFonts w:ascii="Calibri" w:hAnsi="Calibri" w:cs="Arial"/>
        </w:rPr>
      </w:pPr>
    </w:p>
    <w:p w:rsidR="00804232" w:rsidRPr="00902F41" w:rsidRDefault="00D65B62" w:rsidP="00902F41">
      <w:pPr>
        <w:pStyle w:val="List"/>
        <w:spacing w:before="0" w:after="0" w:line="240" w:lineRule="auto"/>
        <w:ind w:left="0" w:firstLine="0"/>
        <w:rPr>
          <w:rFonts w:ascii="Calibri" w:hAnsi="Calibri" w:cs="Arial"/>
        </w:rPr>
      </w:pPr>
      <w:r w:rsidRPr="00902F41">
        <w:rPr>
          <w:rFonts w:ascii="Calibri" w:hAnsi="Calibri" w:cs="Arial"/>
        </w:rPr>
        <w:t xml:space="preserve">The School Board of Yinghua Academy met </w:t>
      </w:r>
      <w:r w:rsidR="001709D6" w:rsidRPr="00902F41">
        <w:rPr>
          <w:rFonts w:ascii="Calibri" w:hAnsi="Calibri" w:cs="Arial"/>
        </w:rPr>
        <w:t>at a public meeting on</w:t>
      </w:r>
      <w:r w:rsidRPr="00902F41">
        <w:rPr>
          <w:rFonts w:ascii="Calibri" w:hAnsi="Calibri" w:cs="Arial"/>
        </w:rPr>
        <w:t xml:space="preserve"> </w:t>
      </w:r>
      <w:r w:rsidR="00C5546D" w:rsidRPr="00902F41">
        <w:rPr>
          <w:rFonts w:ascii="Calibri" w:hAnsi="Calibri" w:cs="Arial"/>
        </w:rPr>
        <w:t xml:space="preserve">Monday, </w:t>
      </w:r>
      <w:r w:rsidR="00CD49B9" w:rsidRPr="00902F41">
        <w:rPr>
          <w:rFonts w:ascii="Calibri" w:hAnsi="Calibri" w:cs="Arial"/>
        </w:rPr>
        <w:t>September 21</w:t>
      </w:r>
      <w:r w:rsidR="00C5546D" w:rsidRPr="00902F41">
        <w:rPr>
          <w:rFonts w:ascii="Calibri" w:hAnsi="Calibri" w:cs="Arial"/>
        </w:rPr>
        <w:t xml:space="preserve">, 2015, and the 2014-15 Annual Report was approved during this meeting. The minutes from this meeting are linked below. </w:t>
      </w:r>
    </w:p>
    <w:p w:rsidR="00902F41" w:rsidRPr="00902F41" w:rsidRDefault="00902F41" w:rsidP="00902F41">
      <w:pPr>
        <w:pStyle w:val="List"/>
        <w:tabs>
          <w:tab w:val="left" w:pos="3705"/>
        </w:tabs>
        <w:spacing w:before="0" w:after="0" w:line="240" w:lineRule="auto"/>
        <w:ind w:left="0" w:firstLine="0"/>
        <w:rPr>
          <w:rFonts w:ascii="Calibri" w:hAnsi="Calibri" w:cs="Arial"/>
        </w:rPr>
      </w:pPr>
    </w:p>
    <w:p w:rsidR="00C5546D" w:rsidRPr="00902F41" w:rsidRDefault="00E37DB9" w:rsidP="00902F41">
      <w:pPr>
        <w:pStyle w:val="List"/>
        <w:tabs>
          <w:tab w:val="left" w:pos="3705"/>
        </w:tabs>
        <w:spacing w:before="0" w:after="0" w:line="240" w:lineRule="auto"/>
        <w:ind w:left="0" w:firstLine="0"/>
        <w:rPr>
          <w:rFonts w:ascii="Calibri" w:hAnsi="Calibri" w:cs="Arial"/>
        </w:rPr>
      </w:pPr>
      <w:hyperlink r:id="rId13" w:history="1">
        <w:r w:rsidR="00902F41" w:rsidRPr="00902F41">
          <w:rPr>
            <w:rStyle w:val="Hyperlink"/>
            <w:rFonts w:ascii="Calibri" w:hAnsi="Calibri" w:cs="Arial"/>
          </w:rPr>
          <w:t>Link to September 2015 School Board Meeting Minutes</w:t>
        </w:r>
      </w:hyperlink>
      <w:r w:rsidR="00902F41" w:rsidRPr="00902F41">
        <w:rPr>
          <w:rFonts w:ascii="Calibri" w:hAnsi="Calibri" w:cs="Arial"/>
        </w:rPr>
        <w:tab/>
      </w:r>
    </w:p>
    <w:p w:rsidR="00902F41" w:rsidRPr="00902F41" w:rsidRDefault="00902F41" w:rsidP="00902F41">
      <w:pPr>
        <w:pStyle w:val="NoSpacing"/>
        <w:spacing w:line="240" w:lineRule="auto"/>
        <w:rPr>
          <w:rFonts w:ascii="Calibri" w:hAnsi="Calibri" w:cs="Arial"/>
          <w:b/>
        </w:rPr>
      </w:pPr>
    </w:p>
    <w:p w:rsidR="008E7D7B" w:rsidRPr="00902F41" w:rsidRDefault="00902F41" w:rsidP="00902F41">
      <w:pPr>
        <w:pStyle w:val="NoSpacing"/>
        <w:spacing w:line="240" w:lineRule="auto"/>
        <w:rPr>
          <w:rFonts w:ascii="Calibri" w:hAnsi="Calibri" w:cs="Arial"/>
          <w:b/>
        </w:rPr>
      </w:pPr>
      <w:r w:rsidRPr="00902F41">
        <w:rPr>
          <w:rFonts w:ascii="Calibri" w:hAnsi="Calibri" w:cs="Arial"/>
          <w:b/>
        </w:rPr>
        <w:t>DISTRICT ADVISORY COMMITTEE</w:t>
      </w:r>
    </w:p>
    <w:p w:rsidR="00902F41" w:rsidRPr="00902F41" w:rsidRDefault="00902F41" w:rsidP="00902F41">
      <w:pPr>
        <w:spacing w:before="0" w:after="0" w:line="240" w:lineRule="auto"/>
        <w:rPr>
          <w:rFonts w:ascii="Calibri" w:hAnsi="Calibri" w:cs="Arial"/>
        </w:rPr>
      </w:pPr>
    </w:p>
    <w:p w:rsidR="0081034D" w:rsidRPr="00902F41" w:rsidRDefault="00C5546D" w:rsidP="00902F41">
      <w:pPr>
        <w:spacing w:before="0" w:after="0" w:line="240" w:lineRule="auto"/>
        <w:rPr>
          <w:rFonts w:ascii="Calibri" w:hAnsi="Calibri" w:cs="Arial"/>
        </w:rPr>
      </w:pPr>
      <w:r w:rsidRPr="00902F41">
        <w:rPr>
          <w:rFonts w:ascii="Calibri" w:hAnsi="Calibri" w:cs="Arial"/>
        </w:rPr>
        <w:t xml:space="preserve">At Yinghua Academy, the </w:t>
      </w:r>
      <w:r w:rsidR="00E06F5B" w:rsidRPr="00902F41">
        <w:rPr>
          <w:rFonts w:ascii="Calibri" w:hAnsi="Calibri" w:cs="Arial"/>
        </w:rPr>
        <w:t>Academic Committee serves</w:t>
      </w:r>
      <w:r w:rsidRPr="00902F41">
        <w:rPr>
          <w:rFonts w:ascii="Calibri" w:hAnsi="Calibri" w:cs="Arial"/>
        </w:rPr>
        <w:t xml:space="preserve"> as </w:t>
      </w:r>
      <w:r w:rsidR="00E06F5B" w:rsidRPr="00902F41">
        <w:rPr>
          <w:rFonts w:ascii="Calibri" w:hAnsi="Calibri" w:cs="Arial"/>
        </w:rPr>
        <w:t>a</w:t>
      </w:r>
      <w:r w:rsidRPr="00902F41">
        <w:rPr>
          <w:rFonts w:ascii="Calibri" w:hAnsi="Calibri" w:cs="Arial"/>
        </w:rPr>
        <w:t xml:space="preserve"> </w:t>
      </w:r>
      <w:r w:rsidR="0081034D" w:rsidRPr="00902F41">
        <w:rPr>
          <w:rFonts w:ascii="Calibri" w:hAnsi="Calibri" w:cs="Arial"/>
        </w:rPr>
        <w:t>district advisory committee</w:t>
      </w:r>
      <w:r w:rsidR="00E06F5B" w:rsidRPr="00902F41">
        <w:rPr>
          <w:rFonts w:ascii="Calibri" w:hAnsi="Calibri" w:cs="Arial"/>
        </w:rPr>
        <w:t xml:space="preserve"> in matters concerning acad</w:t>
      </w:r>
      <w:r w:rsidR="00CD49B9" w:rsidRPr="00902F41">
        <w:rPr>
          <w:rFonts w:ascii="Calibri" w:hAnsi="Calibri" w:cs="Arial"/>
        </w:rPr>
        <w:t xml:space="preserve">emics and makes recommendations </w:t>
      </w:r>
      <w:r w:rsidR="00E06F5B" w:rsidRPr="00902F41">
        <w:rPr>
          <w:rFonts w:ascii="Calibri" w:hAnsi="Calibri" w:cs="Arial"/>
        </w:rPr>
        <w:t>to the School Board</w:t>
      </w:r>
      <w:r w:rsidRPr="00902F41">
        <w:rPr>
          <w:rFonts w:ascii="Calibri" w:hAnsi="Calibri" w:cs="Arial"/>
        </w:rPr>
        <w:t xml:space="preserve">. </w:t>
      </w:r>
      <w:r w:rsidR="00E06F5B" w:rsidRPr="00902F41">
        <w:rPr>
          <w:rFonts w:ascii="Calibri" w:hAnsi="Calibri" w:cs="Arial"/>
        </w:rPr>
        <w:t xml:space="preserve">Members of this committee, listed here, </w:t>
      </w:r>
      <w:r w:rsidR="0081034D" w:rsidRPr="00902F41">
        <w:rPr>
          <w:rFonts w:ascii="Calibri" w:hAnsi="Calibri" w:cs="Arial"/>
        </w:rPr>
        <w:t>reflect the diversity of the school</w:t>
      </w:r>
      <w:r w:rsidR="00E06F5B" w:rsidRPr="00902F41">
        <w:rPr>
          <w:rFonts w:ascii="Calibri" w:hAnsi="Calibri" w:cs="Arial"/>
        </w:rPr>
        <w:t xml:space="preserve"> and include</w:t>
      </w:r>
      <w:r w:rsidRPr="00902F41">
        <w:rPr>
          <w:rFonts w:ascii="Calibri" w:hAnsi="Calibri" w:cs="Arial"/>
        </w:rPr>
        <w:t xml:space="preserve"> teachers, </w:t>
      </w:r>
      <w:r w:rsidR="005C06CF" w:rsidRPr="00902F41">
        <w:rPr>
          <w:rFonts w:ascii="Calibri" w:hAnsi="Calibri" w:cs="Arial"/>
        </w:rPr>
        <w:t xml:space="preserve">school board members, </w:t>
      </w:r>
      <w:r w:rsidRPr="00902F41">
        <w:rPr>
          <w:rFonts w:ascii="Calibri" w:hAnsi="Calibri" w:cs="Arial"/>
        </w:rPr>
        <w:t xml:space="preserve">parents, community members </w:t>
      </w:r>
      <w:r w:rsidR="005C06CF" w:rsidRPr="00902F41">
        <w:rPr>
          <w:rFonts w:ascii="Calibri" w:hAnsi="Calibri" w:cs="Arial"/>
        </w:rPr>
        <w:t>and school administrators</w:t>
      </w:r>
      <w:r w:rsidR="00E06F5B" w:rsidRPr="00902F41">
        <w:rPr>
          <w:rFonts w:ascii="Calibri" w:hAnsi="Calibri" w:cs="Arial"/>
        </w:rPr>
        <w:t xml:space="preserve">: Sue Berg (CEO/Executive Director); Kimberly Gill (Teacher;  English Language Arts, Grades 2-3); Luyi Lien, Ph.D. (Committee Co-Chair; Academic Director); Li-Chen Lin (Teacher, Middle School Math); Karen Lu (School Board Chair, parent); Suzanne </w:t>
      </w:r>
      <w:proofErr w:type="spellStart"/>
      <w:r w:rsidR="00E06F5B" w:rsidRPr="00902F41">
        <w:rPr>
          <w:rFonts w:ascii="Calibri" w:hAnsi="Calibri" w:cs="Arial"/>
        </w:rPr>
        <w:t>Reider</w:t>
      </w:r>
      <w:proofErr w:type="spellEnd"/>
      <w:r w:rsidR="00E06F5B" w:rsidRPr="00902F41">
        <w:rPr>
          <w:rFonts w:ascii="Calibri" w:hAnsi="Calibri" w:cs="Arial"/>
        </w:rPr>
        <w:t xml:space="preserve"> (Committee Co-Chair; community constituent member of the School Board); Ruth Straub (parent); and Rachel Walker (parent). </w:t>
      </w:r>
      <w:r w:rsidRPr="00902F41">
        <w:rPr>
          <w:rFonts w:ascii="Calibri" w:hAnsi="Calibri" w:cs="Arial"/>
        </w:rPr>
        <w:t xml:space="preserve">Because Yinghua Academy is a K-8 school, </w:t>
      </w:r>
      <w:r w:rsidRPr="00902F41">
        <w:rPr>
          <w:rFonts w:ascii="Calibri" w:hAnsi="Calibri" w:cs="Arial"/>
        </w:rPr>
        <w:lastRenderedPageBreak/>
        <w:t xml:space="preserve">with students ages 5-14, the Academic Committee does not include </w:t>
      </w:r>
      <w:r w:rsidR="00902F41" w:rsidRPr="00902F41">
        <w:rPr>
          <w:rFonts w:ascii="Calibri" w:hAnsi="Calibri" w:cs="Arial"/>
        </w:rPr>
        <w:t xml:space="preserve">Yinghua </w:t>
      </w:r>
      <w:r w:rsidRPr="00902F41">
        <w:rPr>
          <w:rFonts w:ascii="Calibri" w:hAnsi="Calibri" w:cs="Arial"/>
        </w:rPr>
        <w:t>students</w:t>
      </w:r>
      <w:r w:rsidR="00902F41" w:rsidRPr="00902F41">
        <w:rPr>
          <w:rFonts w:ascii="Calibri" w:hAnsi="Calibri" w:cs="Arial"/>
        </w:rPr>
        <w:t xml:space="preserve"> who lack the maturity to participate meaningfully as members of the committee</w:t>
      </w:r>
      <w:r w:rsidRPr="00902F41">
        <w:rPr>
          <w:rFonts w:ascii="Calibri" w:hAnsi="Calibri" w:cs="Arial"/>
        </w:rPr>
        <w:t>.</w:t>
      </w:r>
    </w:p>
    <w:p w:rsidR="00902F41" w:rsidRPr="00902F41" w:rsidRDefault="00902F41" w:rsidP="00902F41">
      <w:pPr>
        <w:spacing w:before="0" w:after="0" w:line="240" w:lineRule="auto"/>
        <w:rPr>
          <w:rFonts w:ascii="Calibri" w:hAnsi="Calibri" w:cs="Arial"/>
        </w:rPr>
      </w:pPr>
    </w:p>
    <w:p w:rsidR="00327890" w:rsidRPr="00902F41" w:rsidRDefault="00E06F5B" w:rsidP="00902F41">
      <w:pPr>
        <w:shd w:val="clear" w:color="auto" w:fill="FFFFFF"/>
        <w:spacing w:before="0" w:after="0" w:line="240" w:lineRule="auto"/>
        <w:rPr>
          <w:rFonts w:ascii="Calibri" w:eastAsia="Times New Roman" w:hAnsi="Calibri" w:cs="Arial"/>
          <w:lang w:eastAsia="zh-CN"/>
        </w:rPr>
      </w:pPr>
      <w:r w:rsidRPr="00902F41">
        <w:rPr>
          <w:rFonts w:ascii="Calibri" w:hAnsi="Calibri" w:cs="Arial"/>
        </w:rPr>
        <w:t xml:space="preserve">The mission of the Academic Committee is </w:t>
      </w:r>
      <w:r w:rsidR="00902F41" w:rsidRPr="00902F41">
        <w:rPr>
          <w:rFonts w:ascii="Calibri" w:eastAsia="Times New Roman" w:hAnsi="Calibri" w:cs="Arial"/>
          <w:lang w:eastAsia="zh-CN"/>
        </w:rPr>
        <w:t>to p</w:t>
      </w:r>
      <w:r w:rsidR="00327890" w:rsidRPr="00902F41">
        <w:rPr>
          <w:rFonts w:ascii="Calibri" w:eastAsia="Times New Roman" w:hAnsi="Calibri" w:cs="Arial"/>
          <w:lang w:eastAsia="zh-CN"/>
        </w:rPr>
        <w:t>repare students to be engaged and productive global citizens by providing a research-based, rigorous, Chinese i</w:t>
      </w:r>
      <w:r w:rsidR="00902F41" w:rsidRPr="00902F41">
        <w:rPr>
          <w:rFonts w:ascii="Calibri" w:eastAsia="Times New Roman" w:hAnsi="Calibri" w:cs="Arial"/>
          <w:lang w:eastAsia="zh-CN"/>
        </w:rPr>
        <w:t>mmersion educational program; to d</w:t>
      </w:r>
      <w:r w:rsidR="00327890" w:rsidRPr="00902F41">
        <w:rPr>
          <w:rFonts w:ascii="Calibri" w:eastAsia="Times New Roman" w:hAnsi="Calibri" w:cs="Arial"/>
          <w:lang w:eastAsia="zh-CN"/>
        </w:rPr>
        <w:t>evelop an ongoing, job-embedded program of professional development for staff</w:t>
      </w:r>
      <w:r w:rsidR="00902F41" w:rsidRPr="00902F41">
        <w:rPr>
          <w:rFonts w:ascii="Calibri" w:eastAsia="Times New Roman" w:hAnsi="Calibri" w:cs="Arial"/>
          <w:lang w:eastAsia="zh-CN"/>
        </w:rPr>
        <w:t>; and to serve</w:t>
      </w:r>
      <w:r w:rsidR="00327890" w:rsidRPr="00902F41">
        <w:rPr>
          <w:rFonts w:ascii="Calibri" w:eastAsia="Times New Roman" w:hAnsi="Calibri" w:cs="Arial"/>
          <w:lang w:eastAsia="zh-CN"/>
        </w:rPr>
        <w:t xml:space="preserve"> as Yinghua Academy's World's Best Workforce Advisory Committee.</w:t>
      </w:r>
    </w:p>
    <w:p w:rsidR="00E06F5B" w:rsidRPr="00902F41" w:rsidRDefault="00E06F5B" w:rsidP="00902F41">
      <w:pPr>
        <w:spacing w:before="0" w:after="0" w:line="240" w:lineRule="auto"/>
        <w:rPr>
          <w:rFonts w:ascii="Calibri" w:hAnsi="Calibri" w:cs="Arial"/>
        </w:rPr>
      </w:pPr>
    </w:p>
    <w:p w:rsidR="00F10186" w:rsidRPr="00902F41" w:rsidRDefault="00902F41" w:rsidP="00902F41">
      <w:pPr>
        <w:pStyle w:val="Heading2"/>
        <w:spacing w:before="0" w:after="0" w:line="240" w:lineRule="auto"/>
        <w:rPr>
          <w:rFonts w:ascii="Calibri" w:hAnsi="Calibri" w:cs="Arial"/>
          <w:sz w:val="22"/>
          <w:szCs w:val="22"/>
        </w:rPr>
      </w:pPr>
      <w:r w:rsidRPr="00902F41">
        <w:rPr>
          <w:rFonts w:ascii="Calibri" w:hAnsi="Calibri" w:cs="Arial"/>
          <w:sz w:val="22"/>
          <w:szCs w:val="22"/>
        </w:rPr>
        <w:t>GOALS AND RESULTS</w:t>
      </w:r>
    </w:p>
    <w:p w:rsidR="00902F41" w:rsidRPr="00902F41" w:rsidRDefault="00902F41" w:rsidP="00902F41">
      <w:pPr>
        <w:pStyle w:val="NoSpacing"/>
        <w:spacing w:line="240" w:lineRule="auto"/>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4416"/>
        <w:gridCol w:w="3432"/>
      </w:tblGrid>
      <w:tr w:rsidR="00317BA9" w:rsidRPr="00902F41" w:rsidTr="00D92B37">
        <w:trPr>
          <w:trHeight w:val="440"/>
          <w:tblHeader/>
        </w:trPr>
        <w:tc>
          <w:tcPr>
            <w:tcW w:w="2448" w:type="dxa"/>
          </w:tcPr>
          <w:p w:rsidR="00317BA9" w:rsidRPr="00902F41" w:rsidRDefault="00C30032" w:rsidP="00902F41">
            <w:pPr>
              <w:pStyle w:val="NoSpacing"/>
              <w:spacing w:line="240" w:lineRule="auto"/>
              <w:jc w:val="center"/>
              <w:rPr>
                <w:rFonts w:ascii="Calibri" w:hAnsi="Calibri" w:cs="Arial"/>
                <w:b/>
              </w:rPr>
            </w:pPr>
            <w:r w:rsidRPr="00902F41">
              <w:rPr>
                <w:rFonts w:ascii="Calibri" w:hAnsi="Calibri" w:cs="Arial"/>
                <w:b/>
                <w:color w:val="FFFFFF"/>
              </w:rPr>
              <w:t>SMART Goal</w:t>
            </w:r>
          </w:p>
        </w:tc>
        <w:tc>
          <w:tcPr>
            <w:tcW w:w="4416" w:type="dxa"/>
          </w:tcPr>
          <w:p w:rsidR="00317BA9" w:rsidRPr="00902F41" w:rsidRDefault="00317BA9" w:rsidP="00902F41">
            <w:pPr>
              <w:pStyle w:val="NoSpacing"/>
              <w:spacing w:line="240" w:lineRule="auto"/>
              <w:jc w:val="center"/>
              <w:rPr>
                <w:rFonts w:ascii="Calibri" w:hAnsi="Calibri" w:cs="Arial"/>
                <w:b/>
              </w:rPr>
            </w:pPr>
            <w:r w:rsidRPr="00902F41">
              <w:rPr>
                <w:rFonts w:ascii="Calibri" w:hAnsi="Calibri" w:cs="Arial"/>
                <w:b/>
              </w:rPr>
              <w:t>2014-2015 Goal</w:t>
            </w:r>
            <w:r w:rsidR="00600189" w:rsidRPr="00902F41">
              <w:rPr>
                <w:rFonts w:ascii="Calibri" w:hAnsi="Calibri" w:cs="Arial"/>
                <w:b/>
              </w:rPr>
              <w:t>s</w:t>
            </w:r>
          </w:p>
        </w:tc>
        <w:tc>
          <w:tcPr>
            <w:tcW w:w="3432" w:type="dxa"/>
          </w:tcPr>
          <w:p w:rsidR="00317BA9" w:rsidRPr="00902F41" w:rsidRDefault="00317BA9" w:rsidP="00902F41">
            <w:pPr>
              <w:pStyle w:val="NoSpacing"/>
              <w:spacing w:line="240" w:lineRule="auto"/>
              <w:jc w:val="center"/>
              <w:rPr>
                <w:rFonts w:ascii="Calibri" w:hAnsi="Calibri" w:cs="Arial"/>
                <w:b/>
              </w:rPr>
            </w:pPr>
            <w:r w:rsidRPr="00902F41">
              <w:rPr>
                <w:rFonts w:ascii="Calibri" w:hAnsi="Calibri" w:cs="Arial"/>
                <w:b/>
              </w:rPr>
              <w:t xml:space="preserve">2014-2015 </w:t>
            </w:r>
            <w:r w:rsidR="00600189" w:rsidRPr="00902F41">
              <w:rPr>
                <w:rFonts w:ascii="Calibri" w:hAnsi="Calibri" w:cs="Arial"/>
                <w:b/>
              </w:rPr>
              <w:t xml:space="preserve">Goal </w:t>
            </w:r>
            <w:r w:rsidRPr="00902F41">
              <w:rPr>
                <w:rFonts w:ascii="Calibri" w:hAnsi="Calibri" w:cs="Arial"/>
                <w:b/>
              </w:rPr>
              <w:t>Result</w:t>
            </w:r>
            <w:r w:rsidR="00600189" w:rsidRPr="00902F41">
              <w:rPr>
                <w:rFonts w:ascii="Calibri" w:hAnsi="Calibri" w:cs="Arial"/>
                <w:b/>
              </w:rPr>
              <w:t>s</w:t>
            </w:r>
          </w:p>
        </w:tc>
      </w:tr>
      <w:tr w:rsidR="00317BA9" w:rsidRPr="00CD1118" w:rsidTr="00CD1118">
        <w:trPr>
          <w:trHeight w:val="728"/>
        </w:trPr>
        <w:tc>
          <w:tcPr>
            <w:tcW w:w="2448" w:type="dxa"/>
          </w:tcPr>
          <w:p w:rsidR="00317BA9" w:rsidRPr="00CD1118" w:rsidRDefault="00317BA9" w:rsidP="00902F41">
            <w:pPr>
              <w:pStyle w:val="NoSpacing"/>
              <w:spacing w:line="240" w:lineRule="auto"/>
              <w:rPr>
                <w:rFonts w:ascii="Calibri" w:hAnsi="Calibri" w:cs="Arial"/>
                <w:b/>
                <w:sz w:val="20"/>
                <w:szCs w:val="20"/>
              </w:rPr>
            </w:pPr>
            <w:r w:rsidRPr="00CD1118">
              <w:rPr>
                <w:rFonts w:ascii="Calibri" w:hAnsi="Calibri" w:cs="Arial"/>
                <w:b/>
                <w:sz w:val="20"/>
                <w:szCs w:val="20"/>
              </w:rPr>
              <w:t xml:space="preserve">All Students Ready for Kindergarten </w:t>
            </w:r>
          </w:p>
        </w:tc>
        <w:tc>
          <w:tcPr>
            <w:tcW w:w="4416" w:type="dxa"/>
          </w:tcPr>
          <w:p w:rsidR="00317BA9" w:rsidRPr="00CD1118" w:rsidRDefault="00902F41" w:rsidP="00902F41">
            <w:pPr>
              <w:spacing w:before="0" w:after="0" w:line="240" w:lineRule="auto"/>
              <w:rPr>
                <w:rFonts w:ascii="Calibri" w:hAnsi="Calibri" w:cs="Arial"/>
                <w:i/>
                <w:color w:val="808080"/>
                <w:sz w:val="20"/>
                <w:szCs w:val="20"/>
              </w:rPr>
            </w:pPr>
            <w:r w:rsidRPr="00CD1118">
              <w:rPr>
                <w:rFonts w:ascii="Calibri" w:hAnsi="Calibri" w:cs="Arial"/>
                <w:i/>
                <w:color w:val="808080"/>
                <w:sz w:val="20"/>
                <w:szCs w:val="20"/>
              </w:rPr>
              <w:t>Not applicable. Yinghua Academy does not enroll pre-K students.</w:t>
            </w:r>
            <w:r w:rsidR="00317BA9" w:rsidRPr="00CD1118">
              <w:rPr>
                <w:rFonts w:ascii="Calibri" w:hAnsi="Calibri" w:cs="Arial"/>
                <w:i/>
                <w:color w:val="808080"/>
                <w:sz w:val="20"/>
                <w:szCs w:val="20"/>
              </w:rPr>
              <w:t xml:space="preserve"> </w:t>
            </w:r>
          </w:p>
        </w:tc>
        <w:tc>
          <w:tcPr>
            <w:tcW w:w="3432" w:type="dxa"/>
          </w:tcPr>
          <w:p w:rsidR="00317BA9" w:rsidRPr="00CD1118" w:rsidRDefault="00CD49B9" w:rsidP="00902F41">
            <w:pPr>
              <w:spacing w:before="0" w:after="0" w:line="240" w:lineRule="auto"/>
              <w:rPr>
                <w:rFonts w:ascii="Calibri" w:hAnsi="Calibri" w:cs="Arial"/>
                <w:i/>
                <w:color w:val="808080"/>
                <w:sz w:val="20"/>
                <w:szCs w:val="20"/>
              </w:rPr>
            </w:pPr>
            <w:r w:rsidRPr="00CD1118">
              <w:rPr>
                <w:rFonts w:ascii="Calibri" w:hAnsi="Calibri" w:cs="Arial"/>
                <w:i/>
                <w:color w:val="808080"/>
                <w:sz w:val="20"/>
                <w:szCs w:val="20"/>
              </w:rPr>
              <w:t>N/A</w:t>
            </w:r>
          </w:p>
        </w:tc>
      </w:tr>
    </w:tbl>
    <w:p w:rsidR="00CD1118" w:rsidRPr="00CD1118" w:rsidRDefault="00CD111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4416"/>
        <w:gridCol w:w="3432"/>
      </w:tblGrid>
      <w:tr w:rsidR="00317BA9" w:rsidRPr="00CD1118" w:rsidTr="00CD1118">
        <w:trPr>
          <w:trHeight w:val="1709"/>
        </w:trPr>
        <w:tc>
          <w:tcPr>
            <w:tcW w:w="2448" w:type="dxa"/>
          </w:tcPr>
          <w:p w:rsidR="00317BA9" w:rsidRPr="00CD1118" w:rsidRDefault="00317BA9" w:rsidP="00902F41">
            <w:pPr>
              <w:pStyle w:val="NoSpacing"/>
              <w:spacing w:line="240" w:lineRule="auto"/>
              <w:rPr>
                <w:rFonts w:ascii="Calibri" w:hAnsi="Calibri" w:cs="Arial"/>
                <w:sz w:val="20"/>
                <w:szCs w:val="20"/>
              </w:rPr>
            </w:pPr>
            <w:r w:rsidRPr="00CD1118">
              <w:rPr>
                <w:rFonts w:ascii="Calibri" w:hAnsi="Calibri" w:cs="Arial"/>
                <w:b/>
                <w:sz w:val="20"/>
                <w:szCs w:val="20"/>
              </w:rPr>
              <w:t>All Students in Third Grade Achieving Grade-Level Literacy</w:t>
            </w:r>
          </w:p>
        </w:tc>
        <w:tc>
          <w:tcPr>
            <w:tcW w:w="4416" w:type="dxa"/>
          </w:tcPr>
          <w:p w:rsidR="00033B3F" w:rsidRPr="00CD1118" w:rsidRDefault="00194F8A" w:rsidP="00902F41">
            <w:pPr>
              <w:pStyle w:val="NoSpacing"/>
              <w:spacing w:line="240" w:lineRule="auto"/>
              <w:rPr>
                <w:rFonts w:ascii="Calibri" w:hAnsi="Calibri" w:cs="Arial"/>
                <w:i/>
                <w:color w:val="808080"/>
                <w:sz w:val="20"/>
                <w:szCs w:val="20"/>
              </w:rPr>
            </w:pPr>
            <w:r>
              <w:rPr>
                <w:rFonts w:ascii="Calibri" w:hAnsi="Calibri" w:cs="Arial"/>
                <w:i/>
                <w:color w:val="808080"/>
                <w:sz w:val="20"/>
                <w:szCs w:val="20"/>
              </w:rPr>
              <w:t>By the conclusion of FY</w:t>
            </w:r>
            <w:r w:rsidR="00DA2128" w:rsidRPr="00CD1118">
              <w:rPr>
                <w:rFonts w:ascii="Calibri" w:hAnsi="Calibri" w:cs="Arial"/>
                <w:i/>
                <w:color w:val="808080"/>
                <w:sz w:val="20"/>
                <w:szCs w:val="20"/>
              </w:rPr>
              <w:t xml:space="preserve"> 2017 school year, </w:t>
            </w:r>
            <w:r>
              <w:rPr>
                <w:rFonts w:ascii="Calibri" w:hAnsi="Calibri" w:cs="Arial"/>
                <w:i/>
                <w:color w:val="808080"/>
                <w:sz w:val="20"/>
                <w:szCs w:val="20"/>
              </w:rPr>
              <w:t xml:space="preserve">according to our contract goal with Friends of Education, our authorizer, </w:t>
            </w:r>
            <w:r w:rsidR="00DA2128" w:rsidRPr="00CD1118">
              <w:rPr>
                <w:rFonts w:ascii="Calibri" w:hAnsi="Calibri" w:cs="Arial"/>
                <w:i/>
                <w:color w:val="808080"/>
                <w:sz w:val="20"/>
                <w:szCs w:val="20"/>
              </w:rPr>
              <w:t>the school-wide proficiency rate will be no less than 75% for grades 3-5 (consolidated) to reflect the research-based increase in native language acquisition over time in immersion programs.</w:t>
            </w:r>
          </w:p>
          <w:p w:rsidR="00752F5F" w:rsidRPr="00CD1118" w:rsidRDefault="00752F5F" w:rsidP="00902F41">
            <w:pPr>
              <w:pStyle w:val="NoSpacing"/>
              <w:spacing w:line="240" w:lineRule="auto"/>
              <w:rPr>
                <w:rFonts w:ascii="Calibri" w:hAnsi="Calibri" w:cs="Arial"/>
                <w:i/>
                <w:color w:val="808080"/>
                <w:sz w:val="20"/>
                <w:szCs w:val="20"/>
              </w:rPr>
            </w:pPr>
          </w:p>
        </w:tc>
        <w:tc>
          <w:tcPr>
            <w:tcW w:w="3432" w:type="dxa"/>
          </w:tcPr>
          <w:p w:rsidR="00317BA9" w:rsidRPr="00CD1118" w:rsidRDefault="00DA2128" w:rsidP="00902F41">
            <w:pPr>
              <w:spacing w:before="0" w:after="0" w:line="240" w:lineRule="auto"/>
              <w:rPr>
                <w:rFonts w:ascii="Calibri" w:hAnsi="Calibri" w:cs="Arial"/>
                <w:i/>
                <w:color w:val="808080"/>
                <w:sz w:val="20"/>
                <w:szCs w:val="20"/>
              </w:rPr>
            </w:pPr>
            <w:r w:rsidRPr="00CD1118">
              <w:rPr>
                <w:rFonts w:ascii="Calibri" w:hAnsi="Calibri" w:cs="Arial"/>
                <w:i/>
                <w:color w:val="808080"/>
                <w:sz w:val="20"/>
                <w:szCs w:val="20"/>
              </w:rPr>
              <w:t>During the 2014-</w:t>
            </w:r>
            <w:r w:rsidR="00E05295" w:rsidRPr="00CD1118">
              <w:rPr>
                <w:rFonts w:ascii="Calibri" w:hAnsi="Calibri" w:cs="Arial"/>
                <w:i/>
                <w:color w:val="808080"/>
                <w:sz w:val="20"/>
                <w:szCs w:val="20"/>
              </w:rPr>
              <w:t xml:space="preserve">15 school year </w:t>
            </w:r>
            <w:r w:rsidRPr="00CD1118">
              <w:rPr>
                <w:rFonts w:ascii="Calibri" w:hAnsi="Calibri" w:cs="Arial"/>
                <w:i/>
                <w:color w:val="808080"/>
                <w:sz w:val="20"/>
                <w:szCs w:val="20"/>
              </w:rPr>
              <w:t>MCA reading proficiency was 83.1% in grades 3-5.</w:t>
            </w:r>
          </w:p>
        </w:tc>
      </w:tr>
    </w:tbl>
    <w:p w:rsidR="00CD1118" w:rsidRPr="00CD1118" w:rsidRDefault="00CD111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4416"/>
        <w:gridCol w:w="3432"/>
      </w:tblGrid>
      <w:tr w:rsidR="00317BA9" w:rsidRPr="00CD1118" w:rsidTr="00D92B37">
        <w:tc>
          <w:tcPr>
            <w:tcW w:w="2448" w:type="dxa"/>
          </w:tcPr>
          <w:p w:rsidR="00317BA9" w:rsidRPr="00CD1118" w:rsidRDefault="00317BA9" w:rsidP="00902F41">
            <w:pPr>
              <w:pStyle w:val="NoSpacing"/>
              <w:spacing w:line="240" w:lineRule="auto"/>
              <w:rPr>
                <w:rFonts w:ascii="Calibri" w:hAnsi="Calibri" w:cs="Arial"/>
                <w:b/>
                <w:sz w:val="20"/>
                <w:szCs w:val="20"/>
              </w:rPr>
            </w:pPr>
            <w:r w:rsidRPr="00CD1118">
              <w:rPr>
                <w:rFonts w:ascii="Calibri" w:hAnsi="Calibri" w:cs="Arial"/>
                <w:b/>
                <w:sz w:val="20"/>
                <w:szCs w:val="20"/>
              </w:rPr>
              <w:t>Close the Achievement Gap(s) Among All Groups</w:t>
            </w:r>
          </w:p>
        </w:tc>
        <w:tc>
          <w:tcPr>
            <w:tcW w:w="4416" w:type="dxa"/>
          </w:tcPr>
          <w:p w:rsidR="00D92B37" w:rsidRPr="00CD1118" w:rsidRDefault="00DA2128" w:rsidP="00D92B37">
            <w:pPr>
              <w:spacing w:after="0"/>
              <w:rPr>
                <w:rFonts w:asciiTheme="minorHAnsi" w:hAnsiTheme="minorHAnsi"/>
                <w:i/>
                <w:color w:val="808080" w:themeColor="background1" w:themeShade="80"/>
                <w:sz w:val="20"/>
                <w:szCs w:val="20"/>
              </w:rPr>
            </w:pPr>
            <w:r w:rsidRPr="00CD1118">
              <w:rPr>
                <w:rFonts w:ascii="Calibri" w:hAnsi="Calibri" w:cs="Arial"/>
                <w:i/>
                <w:color w:val="808080"/>
                <w:sz w:val="20"/>
                <w:szCs w:val="20"/>
              </w:rPr>
              <w:t xml:space="preserve">By the conclusion of FY 2017, for both reading and math, the </w:t>
            </w:r>
            <w:r w:rsidR="007568E7" w:rsidRPr="00CD1118">
              <w:rPr>
                <w:rFonts w:ascii="Calibri" w:hAnsi="Calibri" w:cs="Arial"/>
                <w:i/>
                <w:color w:val="808080"/>
                <w:sz w:val="20"/>
                <w:szCs w:val="20"/>
              </w:rPr>
              <w:t xml:space="preserve">subgroup </w:t>
            </w:r>
            <w:r w:rsidRPr="00CD1118">
              <w:rPr>
                <w:rFonts w:ascii="Calibri" w:hAnsi="Calibri" w:cs="Arial"/>
                <w:i/>
                <w:color w:val="808080"/>
                <w:sz w:val="20"/>
                <w:szCs w:val="20"/>
              </w:rPr>
              <w:t>proficiency rate will be no less than [One-half of (100-2013 subgroup proficiency rate)] + 2013 subgroup proficiency rate; and the difference between the non-FRL proficiency rate in the School and the FRL proficiency rate will be reduced each year in both reading and math.</w:t>
            </w:r>
            <w:r w:rsidR="00D92B37" w:rsidRPr="00CD1118">
              <w:rPr>
                <w:rFonts w:ascii="Calibri" w:hAnsi="Calibri" w:cs="Arial"/>
                <w:i/>
                <w:color w:val="808080"/>
                <w:sz w:val="20"/>
                <w:szCs w:val="20"/>
              </w:rPr>
              <w:t xml:space="preserve"> </w:t>
            </w:r>
            <w:r w:rsidR="00D92B37" w:rsidRPr="00CD1118">
              <w:rPr>
                <w:rFonts w:asciiTheme="minorHAnsi" w:hAnsiTheme="minorHAnsi"/>
                <w:i/>
                <w:color w:val="808080" w:themeColor="background1" w:themeShade="80"/>
                <w:sz w:val="20"/>
                <w:szCs w:val="20"/>
              </w:rPr>
              <w:t>In addition, the difference between the non-FRL proficiency rate in the School and the FRL proficiency rate will be reduced each year in both reading and math.</w:t>
            </w:r>
          </w:p>
          <w:p w:rsidR="00317BA9" w:rsidRPr="00CD1118" w:rsidRDefault="00317BA9" w:rsidP="007568E7">
            <w:pPr>
              <w:pStyle w:val="NoSpacing"/>
              <w:spacing w:line="240" w:lineRule="auto"/>
              <w:rPr>
                <w:rFonts w:ascii="Calibri" w:hAnsi="Calibri" w:cs="Arial"/>
                <w:sz w:val="20"/>
                <w:szCs w:val="20"/>
              </w:rPr>
            </w:pPr>
          </w:p>
        </w:tc>
        <w:tc>
          <w:tcPr>
            <w:tcW w:w="3432" w:type="dxa"/>
          </w:tcPr>
          <w:p w:rsidR="00D92B37" w:rsidRPr="00CD1118" w:rsidRDefault="00D92B37" w:rsidP="00D92B37">
            <w:pPr>
              <w:spacing w:after="0"/>
              <w:contextualSpacing/>
              <w:rPr>
                <w:rFonts w:asciiTheme="minorHAnsi" w:eastAsia="Times New Roman" w:hAnsiTheme="minorHAnsi"/>
                <w:i/>
                <w:color w:val="808080" w:themeColor="background1" w:themeShade="80"/>
                <w:sz w:val="20"/>
                <w:szCs w:val="20"/>
              </w:rPr>
            </w:pPr>
            <w:r w:rsidRPr="00CD1118">
              <w:rPr>
                <w:rFonts w:asciiTheme="minorHAnsi" w:hAnsiTheme="minorHAnsi"/>
                <w:i/>
                <w:color w:val="808080" w:themeColor="background1" w:themeShade="80"/>
                <w:sz w:val="20"/>
                <w:szCs w:val="20"/>
              </w:rPr>
              <w:t xml:space="preserve">There are four sub-groups for which </w:t>
            </w:r>
            <w:r w:rsidR="00691C84">
              <w:rPr>
                <w:rFonts w:asciiTheme="minorHAnsi" w:hAnsiTheme="minorHAnsi"/>
                <w:i/>
                <w:color w:val="808080" w:themeColor="background1" w:themeShade="80"/>
                <w:sz w:val="20"/>
                <w:szCs w:val="20"/>
              </w:rPr>
              <w:t xml:space="preserve">the </w:t>
            </w:r>
            <w:r w:rsidRPr="00CD1118">
              <w:rPr>
                <w:rFonts w:asciiTheme="minorHAnsi" w:hAnsiTheme="minorHAnsi"/>
                <w:i/>
                <w:color w:val="808080" w:themeColor="background1" w:themeShade="80"/>
                <w:sz w:val="20"/>
                <w:szCs w:val="20"/>
              </w:rPr>
              <w:t>school ha</w:t>
            </w:r>
            <w:r w:rsidR="00033B3F" w:rsidRPr="00CD1118">
              <w:rPr>
                <w:rFonts w:asciiTheme="minorHAnsi" w:hAnsiTheme="minorHAnsi"/>
                <w:i/>
                <w:color w:val="808080" w:themeColor="background1" w:themeShade="80"/>
                <w:sz w:val="20"/>
                <w:szCs w:val="20"/>
              </w:rPr>
              <w:t xml:space="preserve">d publicly-reportable, </w:t>
            </w:r>
            <w:r w:rsidRPr="00CD1118">
              <w:rPr>
                <w:rFonts w:asciiTheme="minorHAnsi" w:hAnsiTheme="minorHAnsi"/>
                <w:i/>
                <w:color w:val="808080" w:themeColor="background1" w:themeShade="80"/>
                <w:sz w:val="20"/>
                <w:szCs w:val="20"/>
              </w:rPr>
              <w:t>sufficient counts in 2013.  These four subgroups were: Asian, White, Special Ed, and</w:t>
            </w:r>
            <w:r w:rsidR="00033B3F" w:rsidRPr="00CD1118">
              <w:rPr>
                <w:rFonts w:asciiTheme="minorHAnsi" w:hAnsiTheme="minorHAnsi"/>
                <w:i/>
                <w:color w:val="808080" w:themeColor="background1" w:themeShade="80"/>
                <w:sz w:val="20"/>
                <w:szCs w:val="20"/>
              </w:rPr>
              <w:t xml:space="preserve"> FRL students.  The following *</w:t>
            </w:r>
            <w:r w:rsidR="00033B3F" w:rsidRPr="00CD1118">
              <w:rPr>
                <w:rFonts w:asciiTheme="minorHAnsi" w:hAnsiTheme="minorHAnsi"/>
                <w:b/>
                <w:i/>
                <w:color w:val="808080" w:themeColor="background1" w:themeShade="80"/>
                <w:sz w:val="20"/>
                <w:szCs w:val="20"/>
              </w:rPr>
              <w:t>Chart Indicating Achievement Gap Results</w:t>
            </w:r>
            <w:r w:rsidR="00033B3F" w:rsidRPr="00CD1118">
              <w:rPr>
                <w:rFonts w:asciiTheme="minorHAnsi" w:hAnsiTheme="minorHAnsi"/>
                <w:i/>
                <w:color w:val="808080" w:themeColor="background1" w:themeShade="80"/>
                <w:sz w:val="20"/>
                <w:szCs w:val="20"/>
              </w:rPr>
              <w:t xml:space="preserve"> </w:t>
            </w:r>
            <w:r w:rsidRPr="00CD1118">
              <w:rPr>
                <w:rFonts w:asciiTheme="minorHAnsi" w:hAnsiTheme="minorHAnsi"/>
                <w:i/>
                <w:color w:val="808080" w:themeColor="background1" w:themeShade="80"/>
                <w:sz w:val="20"/>
                <w:szCs w:val="20"/>
              </w:rPr>
              <w:t xml:space="preserve">shows the student counts (N) in each year for each sub group.  The results show that White students and Asian students are on track.  However, special education and free-reduced lunch students showed little to no progress, indicating </w:t>
            </w:r>
            <w:r w:rsidR="00033B3F" w:rsidRPr="00CD1118">
              <w:rPr>
                <w:rFonts w:asciiTheme="minorHAnsi" w:hAnsiTheme="minorHAnsi"/>
                <w:i/>
                <w:color w:val="808080" w:themeColor="background1" w:themeShade="80"/>
                <w:sz w:val="20"/>
                <w:szCs w:val="20"/>
              </w:rPr>
              <w:t xml:space="preserve">the school must focus attention and support on these </w:t>
            </w:r>
            <w:r w:rsidRPr="00CD1118">
              <w:rPr>
                <w:rFonts w:asciiTheme="minorHAnsi" w:hAnsiTheme="minorHAnsi"/>
                <w:i/>
                <w:color w:val="808080" w:themeColor="background1" w:themeShade="80"/>
                <w:sz w:val="20"/>
                <w:szCs w:val="20"/>
              </w:rPr>
              <w:t>two groups of students in order to meet this goal by FY17</w:t>
            </w:r>
            <w:r w:rsidR="00033B3F" w:rsidRPr="00CD1118">
              <w:rPr>
                <w:rFonts w:asciiTheme="minorHAnsi" w:hAnsiTheme="minorHAnsi"/>
                <w:i/>
                <w:color w:val="808080" w:themeColor="background1" w:themeShade="80"/>
                <w:sz w:val="20"/>
                <w:szCs w:val="20"/>
              </w:rPr>
              <w:t>.</w:t>
            </w:r>
          </w:p>
          <w:p w:rsidR="00317BA9" w:rsidRPr="00CD1118" w:rsidRDefault="00317BA9" w:rsidP="00902F41">
            <w:pPr>
              <w:spacing w:before="0" w:after="0" w:line="240" w:lineRule="auto"/>
              <w:rPr>
                <w:rFonts w:ascii="Calibri" w:hAnsi="Calibri" w:cs="Arial"/>
                <w:i/>
                <w:color w:val="808080"/>
                <w:sz w:val="20"/>
                <w:szCs w:val="20"/>
              </w:rPr>
            </w:pPr>
          </w:p>
        </w:tc>
      </w:tr>
    </w:tbl>
    <w:p w:rsidR="00CD1118" w:rsidRDefault="00CD1118" w:rsidP="00CD1118">
      <w:pPr>
        <w:rPr>
          <w:rFonts w:asciiTheme="minorHAnsi" w:hAnsiTheme="minorHAnsi"/>
          <w:b/>
        </w:rPr>
      </w:pPr>
    </w:p>
    <w:p w:rsidR="00CD1118" w:rsidRDefault="00CD1118">
      <w:pPr>
        <w:spacing w:before="0" w:after="0" w:line="240" w:lineRule="auto"/>
        <w:rPr>
          <w:rFonts w:asciiTheme="minorHAnsi" w:hAnsiTheme="minorHAnsi"/>
          <w:b/>
        </w:rPr>
      </w:pPr>
      <w:r>
        <w:rPr>
          <w:rFonts w:asciiTheme="minorHAnsi" w:hAnsiTheme="minorHAnsi"/>
          <w:b/>
        </w:rPr>
        <w:br w:type="page"/>
      </w:r>
    </w:p>
    <w:p w:rsidR="00CD1118" w:rsidRPr="00033B3F" w:rsidRDefault="00CD1118" w:rsidP="00CD1118">
      <w:pPr>
        <w:rPr>
          <w:rFonts w:asciiTheme="minorHAnsi" w:hAnsiTheme="minorHAnsi"/>
          <w:b/>
        </w:rPr>
      </w:pPr>
      <w:r>
        <w:rPr>
          <w:rFonts w:asciiTheme="minorHAnsi" w:hAnsiTheme="minorHAnsi"/>
          <w:b/>
        </w:rPr>
        <w:lastRenderedPageBreak/>
        <w:t xml:space="preserve">*Chart Indicating </w:t>
      </w:r>
      <w:r w:rsidRPr="00033B3F">
        <w:rPr>
          <w:rFonts w:asciiTheme="minorHAnsi" w:hAnsiTheme="minorHAnsi"/>
          <w:b/>
        </w:rPr>
        <w:t>Achievement Gap Results</w:t>
      </w:r>
    </w:p>
    <w:tbl>
      <w:tblPr>
        <w:tblStyle w:val="LightShading-Accent11"/>
        <w:tblW w:w="0" w:type="auto"/>
        <w:jc w:val="center"/>
        <w:tblLayout w:type="fixed"/>
        <w:tblLook w:val="04A0" w:firstRow="1" w:lastRow="0" w:firstColumn="1" w:lastColumn="0" w:noHBand="0" w:noVBand="1"/>
      </w:tblPr>
      <w:tblGrid>
        <w:gridCol w:w="1080"/>
        <w:gridCol w:w="864"/>
        <w:gridCol w:w="864"/>
        <w:gridCol w:w="864"/>
        <w:gridCol w:w="864"/>
        <w:gridCol w:w="864"/>
        <w:gridCol w:w="864"/>
        <w:gridCol w:w="864"/>
        <w:gridCol w:w="864"/>
      </w:tblGrid>
      <w:tr w:rsidR="00CD1118" w:rsidRPr="00E13E33" w:rsidTr="00CD11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0" w:type="dxa"/>
            <w:vMerge w:val="restart"/>
          </w:tcPr>
          <w:p w:rsidR="00CD1118" w:rsidRPr="00033B3F" w:rsidRDefault="00CD1118" w:rsidP="00CD1118">
            <w:pPr>
              <w:rPr>
                <w:color w:val="595959" w:themeColor="text1" w:themeTint="A6"/>
                <w:sz w:val="18"/>
                <w:szCs w:val="18"/>
              </w:rPr>
            </w:pPr>
          </w:p>
        </w:tc>
        <w:tc>
          <w:tcPr>
            <w:tcW w:w="1728" w:type="dxa"/>
            <w:gridSpan w:val="2"/>
            <w:tcBorders>
              <w:bottom w:val="nil"/>
            </w:tcBorders>
          </w:tcPr>
          <w:p w:rsidR="00CD1118" w:rsidRPr="00033B3F" w:rsidRDefault="00CD1118" w:rsidP="00CD1118">
            <w:pPr>
              <w:jc w:val="center"/>
              <w:cnfStyle w:val="100000000000" w:firstRow="1" w:lastRow="0" w:firstColumn="0" w:lastColumn="0" w:oddVBand="0" w:evenVBand="0" w:oddHBand="0" w:evenHBand="0" w:firstRowFirstColumn="0" w:firstRowLastColumn="0" w:lastRowFirstColumn="0" w:lastRowLastColumn="0"/>
              <w:rPr>
                <w:color w:val="595959" w:themeColor="text1" w:themeTint="A6"/>
                <w:sz w:val="18"/>
                <w:szCs w:val="18"/>
              </w:rPr>
            </w:pPr>
            <w:r w:rsidRPr="00033B3F">
              <w:rPr>
                <w:color w:val="595959" w:themeColor="text1" w:themeTint="A6"/>
                <w:sz w:val="18"/>
                <w:szCs w:val="18"/>
              </w:rPr>
              <w:t>[One-half of (100 – 2013 subgroup proficiency rate)] + 2013 subgroup proficiency rate</w:t>
            </w:r>
          </w:p>
          <w:p w:rsidR="00CD1118" w:rsidRPr="00033B3F" w:rsidRDefault="00CD1118" w:rsidP="00CD1118">
            <w:pPr>
              <w:jc w:val="center"/>
              <w:cnfStyle w:val="100000000000" w:firstRow="1" w:lastRow="0" w:firstColumn="0" w:lastColumn="0" w:oddVBand="0" w:evenVBand="0" w:oddHBand="0" w:evenHBand="0" w:firstRowFirstColumn="0" w:firstRowLastColumn="0" w:lastRowFirstColumn="0" w:lastRowLastColumn="0"/>
              <w:rPr>
                <w:color w:val="595959" w:themeColor="text1" w:themeTint="A6"/>
                <w:sz w:val="18"/>
                <w:szCs w:val="18"/>
              </w:rPr>
            </w:pPr>
          </w:p>
        </w:tc>
        <w:tc>
          <w:tcPr>
            <w:tcW w:w="1728" w:type="dxa"/>
            <w:gridSpan w:val="2"/>
            <w:tcBorders>
              <w:bottom w:val="nil"/>
            </w:tcBorders>
          </w:tcPr>
          <w:p w:rsidR="00CD1118" w:rsidRPr="00033B3F" w:rsidRDefault="00CD1118" w:rsidP="00CD1118">
            <w:pPr>
              <w:jc w:val="center"/>
              <w:cnfStyle w:val="100000000000" w:firstRow="1" w:lastRow="0" w:firstColumn="0" w:lastColumn="0" w:oddVBand="0" w:evenVBand="0" w:oddHBand="0" w:evenHBand="0" w:firstRowFirstColumn="0" w:firstRowLastColumn="0" w:lastRowFirstColumn="0" w:lastRowLastColumn="0"/>
              <w:rPr>
                <w:color w:val="595959" w:themeColor="text1" w:themeTint="A6"/>
                <w:sz w:val="18"/>
                <w:szCs w:val="18"/>
              </w:rPr>
            </w:pPr>
            <w:r w:rsidRPr="00033B3F">
              <w:rPr>
                <w:color w:val="595959" w:themeColor="text1" w:themeTint="A6"/>
                <w:sz w:val="18"/>
                <w:szCs w:val="18"/>
              </w:rPr>
              <w:t>2013</w:t>
            </w:r>
          </w:p>
        </w:tc>
        <w:tc>
          <w:tcPr>
            <w:tcW w:w="1728" w:type="dxa"/>
            <w:gridSpan w:val="2"/>
            <w:tcBorders>
              <w:bottom w:val="nil"/>
            </w:tcBorders>
          </w:tcPr>
          <w:p w:rsidR="00CD1118" w:rsidRPr="00033B3F" w:rsidRDefault="00CD1118" w:rsidP="00CD1118">
            <w:pPr>
              <w:jc w:val="center"/>
              <w:cnfStyle w:val="100000000000" w:firstRow="1" w:lastRow="0" w:firstColumn="0" w:lastColumn="0" w:oddVBand="0" w:evenVBand="0" w:oddHBand="0" w:evenHBand="0" w:firstRowFirstColumn="0" w:firstRowLastColumn="0" w:lastRowFirstColumn="0" w:lastRowLastColumn="0"/>
              <w:rPr>
                <w:color w:val="595959" w:themeColor="text1" w:themeTint="A6"/>
                <w:sz w:val="18"/>
                <w:szCs w:val="18"/>
              </w:rPr>
            </w:pPr>
            <w:r w:rsidRPr="00033B3F">
              <w:rPr>
                <w:color w:val="595959" w:themeColor="text1" w:themeTint="A6"/>
                <w:sz w:val="18"/>
                <w:szCs w:val="18"/>
              </w:rPr>
              <w:t>2014</w:t>
            </w:r>
          </w:p>
        </w:tc>
        <w:tc>
          <w:tcPr>
            <w:tcW w:w="1728" w:type="dxa"/>
            <w:gridSpan w:val="2"/>
            <w:tcBorders>
              <w:bottom w:val="nil"/>
            </w:tcBorders>
          </w:tcPr>
          <w:p w:rsidR="00CD1118" w:rsidRPr="00033B3F" w:rsidRDefault="00CD1118" w:rsidP="00CD1118">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033B3F">
              <w:rPr>
                <w:sz w:val="18"/>
                <w:szCs w:val="18"/>
              </w:rPr>
              <w:t>2015</w:t>
            </w:r>
          </w:p>
          <w:p w:rsidR="00CD1118" w:rsidRPr="00033B3F" w:rsidRDefault="00CD1118" w:rsidP="00CD1118">
            <w:pPr>
              <w:jc w:val="center"/>
              <w:cnfStyle w:val="100000000000" w:firstRow="1" w:lastRow="0" w:firstColumn="0" w:lastColumn="0" w:oddVBand="0" w:evenVBand="0" w:oddHBand="0" w:evenHBand="0" w:firstRowFirstColumn="0" w:firstRowLastColumn="0" w:lastRowFirstColumn="0" w:lastRowLastColumn="0"/>
              <w:rPr>
                <w:sz w:val="18"/>
                <w:szCs w:val="18"/>
              </w:rPr>
            </w:pPr>
          </w:p>
        </w:tc>
      </w:tr>
      <w:tr w:rsidR="00CD1118" w:rsidTr="00CD11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0" w:type="dxa"/>
            <w:vMerge/>
            <w:tcBorders>
              <w:bottom w:val="single" w:sz="8" w:space="0" w:color="4F81BD" w:themeColor="accent1"/>
            </w:tcBorders>
          </w:tcPr>
          <w:p w:rsidR="00CD1118" w:rsidRPr="00033B3F" w:rsidRDefault="00CD1118" w:rsidP="00CD1118">
            <w:pPr>
              <w:rPr>
                <w:b w:val="0"/>
                <w:color w:val="595959" w:themeColor="text1" w:themeTint="A6"/>
                <w:sz w:val="18"/>
                <w:szCs w:val="18"/>
              </w:rPr>
            </w:pPr>
          </w:p>
        </w:tc>
        <w:tc>
          <w:tcPr>
            <w:tcW w:w="864" w:type="dxa"/>
            <w:tcBorders>
              <w:top w:val="nil"/>
              <w:bottom w:val="single" w:sz="8" w:space="0" w:color="4F81BD" w:themeColor="accent1"/>
            </w:tcBorders>
            <w:shd w:val="clear" w:color="auto" w:fill="auto"/>
          </w:tcPr>
          <w:p w:rsidR="00CD1118" w:rsidRPr="00033B3F" w:rsidRDefault="00CD1118" w:rsidP="00CD1118">
            <w:pPr>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6"/>
                <w:szCs w:val="16"/>
              </w:rPr>
            </w:pPr>
            <w:r w:rsidRPr="00033B3F">
              <w:rPr>
                <w:color w:val="595959" w:themeColor="text1" w:themeTint="A6"/>
                <w:sz w:val="16"/>
                <w:szCs w:val="16"/>
              </w:rPr>
              <w:t>Reading</w:t>
            </w:r>
          </w:p>
        </w:tc>
        <w:tc>
          <w:tcPr>
            <w:tcW w:w="864" w:type="dxa"/>
            <w:tcBorders>
              <w:top w:val="nil"/>
              <w:bottom w:val="single" w:sz="8" w:space="0" w:color="4F81BD" w:themeColor="accent1"/>
            </w:tcBorders>
            <w:shd w:val="clear" w:color="auto" w:fill="auto"/>
          </w:tcPr>
          <w:p w:rsidR="00CD1118" w:rsidRPr="00033B3F" w:rsidRDefault="00CD1118" w:rsidP="00CD1118">
            <w:pPr>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6"/>
                <w:szCs w:val="16"/>
              </w:rPr>
            </w:pPr>
            <w:r w:rsidRPr="00033B3F">
              <w:rPr>
                <w:color w:val="595959" w:themeColor="text1" w:themeTint="A6"/>
                <w:sz w:val="16"/>
                <w:szCs w:val="16"/>
              </w:rPr>
              <w:t>Math</w:t>
            </w:r>
          </w:p>
        </w:tc>
        <w:tc>
          <w:tcPr>
            <w:tcW w:w="864" w:type="dxa"/>
            <w:tcBorders>
              <w:top w:val="nil"/>
              <w:bottom w:val="single" w:sz="8" w:space="0" w:color="4F81BD" w:themeColor="accent1"/>
            </w:tcBorders>
            <w:shd w:val="clear" w:color="auto" w:fill="auto"/>
          </w:tcPr>
          <w:p w:rsidR="00CD1118" w:rsidRPr="00033B3F" w:rsidRDefault="00CD1118" w:rsidP="00CD1118">
            <w:pPr>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6"/>
                <w:szCs w:val="16"/>
              </w:rPr>
            </w:pPr>
            <w:r w:rsidRPr="00033B3F">
              <w:rPr>
                <w:color w:val="595959" w:themeColor="text1" w:themeTint="A6"/>
                <w:sz w:val="16"/>
                <w:szCs w:val="16"/>
              </w:rPr>
              <w:t>Reading</w:t>
            </w:r>
          </w:p>
        </w:tc>
        <w:tc>
          <w:tcPr>
            <w:tcW w:w="864" w:type="dxa"/>
            <w:tcBorders>
              <w:top w:val="nil"/>
              <w:bottom w:val="single" w:sz="8" w:space="0" w:color="4F81BD" w:themeColor="accent1"/>
            </w:tcBorders>
            <w:shd w:val="clear" w:color="auto" w:fill="auto"/>
          </w:tcPr>
          <w:p w:rsidR="00CD1118" w:rsidRPr="00033B3F" w:rsidRDefault="00CD1118" w:rsidP="00CD1118">
            <w:pPr>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6"/>
                <w:szCs w:val="16"/>
              </w:rPr>
            </w:pPr>
            <w:r w:rsidRPr="00033B3F">
              <w:rPr>
                <w:color w:val="595959" w:themeColor="text1" w:themeTint="A6"/>
                <w:sz w:val="16"/>
                <w:szCs w:val="16"/>
              </w:rPr>
              <w:t>Math</w:t>
            </w:r>
          </w:p>
        </w:tc>
        <w:tc>
          <w:tcPr>
            <w:tcW w:w="864" w:type="dxa"/>
            <w:tcBorders>
              <w:top w:val="nil"/>
              <w:bottom w:val="single" w:sz="8" w:space="0" w:color="4F81BD" w:themeColor="accent1"/>
            </w:tcBorders>
            <w:shd w:val="clear" w:color="auto" w:fill="auto"/>
          </w:tcPr>
          <w:p w:rsidR="00CD1118" w:rsidRPr="00033B3F" w:rsidRDefault="00CD1118" w:rsidP="00CD1118">
            <w:pPr>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6"/>
                <w:szCs w:val="16"/>
              </w:rPr>
            </w:pPr>
            <w:r w:rsidRPr="00033B3F">
              <w:rPr>
                <w:color w:val="595959" w:themeColor="text1" w:themeTint="A6"/>
                <w:sz w:val="16"/>
                <w:szCs w:val="16"/>
              </w:rPr>
              <w:t>Reading</w:t>
            </w:r>
          </w:p>
        </w:tc>
        <w:tc>
          <w:tcPr>
            <w:tcW w:w="864" w:type="dxa"/>
            <w:tcBorders>
              <w:top w:val="nil"/>
              <w:bottom w:val="single" w:sz="8" w:space="0" w:color="4F81BD" w:themeColor="accent1"/>
            </w:tcBorders>
            <w:shd w:val="clear" w:color="auto" w:fill="auto"/>
          </w:tcPr>
          <w:p w:rsidR="00CD1118" w:rsidRPr="00033B3F" w:rsidRDefault="00CD1118" w:rsidP="00CD1118">
            <w:pPr>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6"/>
                <w:szCs w:val="16"/>
              </w:rPr>
            </w:pPr>
            <w:r w:rsidRPr="00033B3F">
              <w:rPr>
                <w:color w:val="595959" w:themeColor="text1" w:themeTint="A6"/>
                <w:sz w:val="16"/>
                <w:szCs w:val="16"/>
              </w:rPr>
              <w:t>Math</w:t>
            </w:r>
          </w:p>
        </w:tc>
        <w:tc>
          <w:tcPr>
            <w:tcW w:w="864" w:type="dxa"/>
            <w:tcBorders>
              <w:top w:val="nil"/>
              <w:bottom w:val="single" w:sz="8" w:space="0" w:color="4F81BD" w:themeColor="accent1"/>
            </w:tcBorders>
            <w:shd w:val="clear" w:color="auto" w:fill="auto"/>
          </w:tcPr>
          <w:p w:rsidR="00CD1118" w:rsidRPr="00033B3F" w:rsidRDefault="00CD1118" w:rsidP="00CD1118">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033B3F">
              <w:rPr>
                <w:color w:val="auto"/>
                <w:sz w:val="16"/>
                <w:szCs w:val="16"/>
              </w:rPr>
              <w:t>Reading</w:t>
            </w:r>
          </w:p>
        </w:tc>
        <w:tc>
          <w:tcPr>
            <w:tcW w:w="864" w:type="dxa"/>
            <w:tcBorders>
              <w:top w:val="nil"/>
              <w:bottom w:val="single" w:sz="8" w:space="0" w:color="4F81BD" w:themeColor="accent1"/>
            </w:tcBorders>
            <w:shd w:val="clear" w:color="auto" w:fill="auto"/>
          </w:tcPr>
          <w:p w:rsidR="00CD1118" w:rsidRPr="00033B3F" w:rsidRDefault="00CD1118" w:rsidP="00CD1118">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033B3F">
              <w:rPr>
                <w:color w:val="auto"/>
                <w:sz w:val="16"/>
                <w:szCs w:val="16"/>
              </w:rPr>
              <w:t>Math</w:t>
            </w:r>
          </w:p>
        </w:tc>
      </w:tr>
      <w:tr w:rsidR="00CD1118" w:rsidTr="00CD1118">
        <w:trPr>
          <w:jc w:val="center"/>
        </w:trPr>
        <w:tc>
          <w:tcPr>
            <w:cnfStyle w:val="001000000000" w:firstRow="0" w:lastRow="0" w:firstColumn="1" w:lastColumn="0" w:oddVBand="0" w:evenVBand="0" w:oddHBand="0" w:evenHBand="0" w:firstRowFirstColumn="0" w:firstRowLastColumn="0" w:lastRowFirstColumn="0" w:lastRowLastColumn="0"/>
            <w:tcW w:w="1080" w:type="dxa"/>
            <w:tcBorders>
              <w:top w:val="single" w:sz="8" w:space="0" w:color="4F81BD" w:themeColor="accent1"/>
              <w:bottom w:val="nil"/>
            </w:tcBorders>
            <w:shd w:val="clear" w:color="auto" w:fill="C6D9F1" w:themeFill="text2" w:themeFillTint="33"/>
          </w:tcPr>
          <w:p w:rsidR="00CD1118" w:rsidRPr="00033B3F" w:rsidRDefault="00CD1118" w:rsidP="00CD1118">
            <w:pPr>
              <w:rPr>
                <w:b w:val="0"/>
                <w:color w:val="595959" w:themeColor="text1" w:themeTint="A6"/>
                <w:sz w:val="20"/>
                <w:szCs w:val="20"/>
              </w:rPr>
            </w:pPr>
            <w:r w:rsidRPr="00033B3F">
              <w:rPr>
                <w:b w:val="0"/>
                <w:color w:val="595959" w:themeColor="text1" w:themeTint="A6"/>
                <w:sz w:val="20"/>
                <w:szCs w:val="20"/>
              </w:rPr>
              <w:t>Asian</w:t>
            </w:r>
          </w:p>
        </w:tc>
        <w:tc>
          <w:tcPr>
            <w:tcW w:w="864" w:type="dxa"/>
            <w:tcBorders>
              <w:top w:val="single" w:sz="8" w:space="0" w:color="4F81BD" w:themeColor="accent1"/>
            </w:tcBorders>
            <w:shd w:val="clear" w:color="auto" w:fill="C6D9F1" w:themeFill="text2" w:themeFillTint="33"/>
          </w:tcPr>
          <w:p w:rsidR="00CD1118" w:rsidRPr="00033B3F" w:rsidRDefault="00CD1118" w:rsidP="00CD1118">
            <w:pPr>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74.4</w:t>
            </w:r>
          </w:p>
        </w:tc>
        <w:tc>
          <w:tcPr>
            <w:tcW w:w="864" w:type="dxa"/>
            <w:tcBorders>
              <w:top w:val="single" w:sz="8" w:space="0" w:color="4F81BD" w:themeColor="accent1"/>
            </w:tcBorders>
            <w:shd w:val="clear" w:color="auto" w:fill="C6D9F1" w:themeFill="text2" w:themeFillTint="33"/>
          </w:tcPr>
          <w:p w:rsidR="00CD1118" w:rsidRPr="00033B3F" w:rsidRDefault="00CD1118" w:rsidP="00CD1118">
            <w:pPr>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79.4</w:t>
            </w:r>
          </w:p>
        </w:tc>
        <w:tc>
          <w:tcPr>
            <w:tcW w:w="864" w:type="dxa"/>
            <w:tcBorders>
              <w:top w:val="single" w:sz="8" w:space="0" w:color="4F81BD" w:themeColor="accent1"/>
            </w:tcBorders>
            <w:shd w:val="clear" w:color="auto" w:fill="C6D9F1" w:themeFill="text2" w:themeFillTint="33"/>
            <w:vAlign w:val="center"/>
          </w:tcPr>
          <w:p w:rsidR="00CD1118" w:rsidRPr="00033B3F" w:rsidRDefault="00CD1118" w:rsidP="00CD1118">
            <w:pPr>
              <w:spacing w:before="0"/>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73.7</w:t>
            </w:r>
            <w:r w:rsidRPr="00033B3F">
              <w:rPr>
                <w:color w:val="595959" w:themeColor="text1" w:themeTint="A6"/>
                <w:sz w:val="20"/>
                <w:szCs w:val="20"/>
              </w:rPr>
              <w:br/>
            </w:r>
            <w:r w:rsidRPr="00033B3F">
              <w:rPr>
                <w:bCs/>
                <w:color w:val="595959" w:themeColor="text1" w:themeTint="A6"/>
                <w:sz w:val="20"/>
                <w:szCs w:val="20"/>
              </w:rPr>
              <w:t>N=133</w:t>
            </w:r>
          </w:p>
        </w:tc>
        <w:tc>
          <w:tcPr>
            <w:tcW w:w="864" w:type="dxa"/>
            <w:tcBorders>
              <w:top w:val="single" w:sz="8" w:space="0" w:color="4F81BD" w:themeColor="accent1"/>
            </w:tcBorders>
            <w:shd w:val="clear" w:color="auto" w:fill="C6D9F1" w:themeFill="text2" w:themeFillTint="33"/>
            <w:vAlign w:val="center"/>
          </w:tcPr>
          <w:p w:rsidR="00CD1118" w:rsidRPr="00033B3F" w:rsidRDefault="00CD1118" w:rsidP="00CD1118">
            <w:pPr>
              <w:spacing w:before="0"/>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87.2</w:t>
            </w:r>
            <w:r w:rsidRPr="00033B3F">
              <w:rPr>
                <w:color w:val="595959" w:themeColor="text1" w:themeTint="A6"/>
                <w:sz w:val="20"/>
                <w:szCs w:val="20"/>
              </w:rPr>
              <w:br/>
              <w:t>N=133</w:t>
            </w:r>
          </w:p>
        </w:tc>
        <w:tc>
          <w:tcPr>
            <w:tcW w:w="864" w:type="dxa"/>
            <w:tcBorders>
              <w:top w:val="single" w:sz="8" w:space="0" w:color="4F81BD" w:themeColor="accent1"/>
            </w:tcBorders>
            <w:shd w:val="clear" w:color="auto" w:fill="C6D9F1" w:themeFill="text2" w:themeFillTint="33"/>
            <w:vAlign w:val="center"/>
          </w:tcPr>
          <w:p w:rsidR="00CD1118" w:rsidRPr="00033B3F" w:rsidRDefault="00CD1118" w:rsidP="00CD1118">
            <w:pPr>
              <w:spacing w:before="0"/>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76.6</w:t>
            </w:r>
          </w:p>
          <w:p w:rsidR="00CD1118" w:rsidRPr="00033B3F" w:rsidRDefault="00CD1118" w:rsidP="00CD1118">
            <w:pPr>
              <w:spacing w:before="0"/>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N=141</w:t>
            </w:r>
          </w:p>
        </w:tc>
        <w:tc>
          <w:tcPr>
            <w:tcW w:w="864" w:type="dxa"/>
            <w:tcBorders>
              <w:top w:val="single" w:sz="8" w:space="0" w:color="4F81BD" w:themeColor="accent1"/>
            </w:tcBorders>
            <w:shd w:val="clear" w:color="auto" w:fill="C6D9F1" w:themeFill="text2" w:themeFillTint="33"/>
            <w:vAlign w:val="center"/>
          </w:tcPr>
          <w:p w:rsidR="00CD1118" w:rsidRPr="00033B3F" w:rsidRDefault="00CD1118" w:rsidP="00CD1118">
            <w:pPr>
              <w:spacing w:before="0"/>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85.1</w:t>
            </w:r>
          </w:p>
          <w:p w:rsidR="00CD1118" w:rsidRPr="00033B3F" w:rsidRDefault="00CD1118" w:rsidP="00CD1118">
            <w:pPr>
              <w:spacing w:before="0"/>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N=141</w:t>
            </w:r>
          </w:p>
        </w:tc>
        <w:tc>
          <w:tcPr>
            <w:tcW w:w="864" w:type="dxa"/>
            <w:tcBorders>
              <w:top w:val="single" w:sz="8" w:space="0" w:color="4F81BD" w:themeColor="accent1"/>
            </w:tcBorders>
            <w:shd w:val="clear" w:color="auto" w:fill="C6D9F1" w:themeFill="text2" w:themeFillTint="33"/>
            <w:vAlign w:val="center"/>
          </w:tcPr>
          <w:p w:rsidR="00CD1118" w:rsidRPr="00033B3F" w:rsidRDefault="00CD1118" w:rsidP="00CD1118">
            <w:pPr>
              <w:spacing w:before="0"/>
              <w:jc w:val="center"/>
              <w:cnfStyle w:val="000000000000" w:firstRow="0" w:lastRow="0" w:firstColumn="0" w:lastColumn="0" w:oddVBand="0" w:evenVBand="0" w:oddHBand="0" w:evenHBand="0" w:firstRowFirstColumn="0" w:firstRowLastColumn="0" w:lastRowFirstColumn="0" w:lastRowLastColumn="0"/>
              <w:rPr>
                <w:sz w:val="20"/>
                <w:szCs w:val="20"/>
              </w:rPr>
            </w:pPr>
            <w:r w:rsidRPr="00033B3F">
              <w:rPr>
                <w:sz w:val="20"/>
                <w:szCs w:val="20"/>
              </w:rPr>
              <w:t>83.4</w:t>
            </w:r>
          </w:p>
          <w:p w:rsidR="00CD1118" w:rsidRPr="00033B3F" w:rsidRDefault="00CD1118" w:rsidP="00CD1118">
            <w:pPr>
              <w:spacing w:before="0"/>
              <w:jc w:val="center"/>
              <w:cnfStyle w:val="000000000000" w:firstRow="0" w:lastRow="0" w:firstColumn="0" w:lastColumn="0" w:oddVBand="0" w:evenVBand="0" w:oddHBand="0" w:evenHBand="0" w:firstRowFirstColumn="0" w:firstRowLastColumn="0" w:lastRowFirstColumn="0" w:lastRowLastColumn="0"/>
              <w:rPr>
                <w:sz w:val="20"/>
                <w:szCs w:val="20"/>
              </w:rPr>
            </w:pPr>
            <w:r w:rsidRPr="00033B3F">
              <w:rPr>
                <w:sz w:val="20"/>
                <w:szCs w:val="20"/>
              </w:rPr>
              <w:t>N=145</w:t>
            </w:r>
          </w:p>
        </w:tc>
        <w:tc>
          <w:tcPr>
            <w:tcW w:w="864" w:type="dxa"/>
            <w:tcBorders>
              <w:top w:val="single" w:sz="8" w:space="0" w:color="4F81BD" w:themeColor="accent1"/>
            </w:tcBorders>
            <w:shd w:val="clear" w:color="auto" w:fill="C6D9F1" w:themeFill="text2" w:themeFillTint="33"/>
            <w:vAlign w:val="center"/>
          </w:tcPr>
          <w:p w:rsidR="00CD1118" w:rsidRPr="00033B3F" w:rsidRDefault="00CD1118" w:rsidP="00CD1118">
            <w:pPr>
              <w:spacing w:before="0"/>
              <w:jc w:val="center"/>
              <w:cnfStyle w:val="000000000000" w:firstRow="0" w:lastRow="0" w:firstColumn="0" w:lastColumn="0" w:oddVBand="0" w:evenVBand="0" w:oddHBand="0" w:evenHBand="0" w:firstRowFirstColumn="0" w:firstRowLastColumn="0" w:lastRowFirstColumn="0" w:lastRowLastColumn="0"/>
              <w:rPr>
                <w:sz w:val="20"/>
                <w:szCs w:val="20"/>
              </w:rPr>
            </w:pPr>
            <w:r w:rsidRPr="00033B3F">
              <w:rPr>
                <w:sz w:val="20"/>
                <w:szCs w:val="20"/>
              </w:rPr>
              <w:t>84.1</w:t>
            </w:r>
          </w:p>
          <w:p w:rsidR="00CD1118" w:rsidRPr="00033B3F" w:rsidRDefault="00CD1118" w:rsidP="00CD1118">
            <w:pPr>
              <w:spacing w:before="0"/>
              <w:jc w:val="center"/>
              <w:cnfStyle w:val="000000000000" w:firstRow="0" w:lastRow="0" w:firstColumn="0" w:lastColumn="0" w:oddVBand="0" w:evenVBand="0" w:oddHBand="0" w:evenHBand="0" w:firstRowFirstColumn="0" w:firstRowLastColumn="0" w:lastRowFirstColumn="0" w:lastRowLastColumn="0"/>
              <w:rPr>
                <w:sz w:val="20"/>
                <w:szCs w:val="20"/>
              </w:rPr>
            </w:pPr>
            <w:r w:rsidRPr="00033B3F">
              <w:rPr>
                <w:sz w:val="20"/>
                <w:szCs w:val="20"/>
              </w:rPr>
              <w:t>N=145</w:t>
            </w:r>
          </w:p>
        </w:tc>
      </w:tr>
      <w:tr w:rsidR="00CD1118" w:rsidTr="00CD11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0" w:type="dxa"/>
            <w:tcBorders>
              <w:top w:val="nil"/>
              <w:bottom w:val="nil"/>
            </w:tcBorders>
            <w:shd w:val="clear" w:color="auto" w:fill="DBE5F1" w:themeFill="accent1" w:themeFillTint="33"/>
          </w:tcPr>
          <w:p w:rsidR="00CD1118" w:rsidRPr="00033B3F" w:rsidRDefault="00CD1118" w:rsidP="00CD1118">
            <w:pPr>
              <w:rPr>
                <w:b w:val="0"/>
                <w:color w:val="595959" w:themeColor="text1" w:themeTint="A6"/>
                <w:sz w:val="20"/>
                <w:szCs w:val="20"/>
              </w:rPr>
            </w:pPr>
            <w:r w:rsidRPr="00033B3F">
              <w:rPr>
                <w:b w:val="0"/>
                <w:color w:val="595959" w:themeColor="text1" w:themeTint="A6"/>
                <w:sz w:val="20"/>
                <w:szCs w:val="20"/>
              </w:rPr>
              <w:t>White</w:t>
            </w:r>
          </w:p>
        </w:tc>
        <w:tc>
          <w:tcPr>
            <w:tcW w:w="864" w:type="dxa"/>
            <w:tcBorders>
              <w:bottom w:val="nil"/>
            </w:tcBorders>
            <w:shd w:val="clear" w:color="auto" w:fill="DBE5F1" w:themeFill="accent1" w:themeFillTint="33"/>
          </w:tcPr>
          <w:p w:rsidR="00CD1118" w:rsidRPr="00033B3F" w:rsidRDefault="00CD1118" w:rsidP="00CD1118">
            <w:pPr>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82.6</w:t>
            </w:r>
          </w:p>
        </w:tc>
        <w:tc>
          <w:tcPr>
            <w:tcW w:w="864" w:type="dxa"/>
            <w:tcBorders>
              <w:bottom w:val="nil"/>
            </w:tcBorders>
            <w:shd w:val="clear" w:color="auto" w:fill="DBE5F1" w:themeFill="accent1" w:themeFillTint="33"/>
          </w:tcPr>
          <w:p w:rsidR="00CD1118" w:rsidRPr="00033B3F" w:rsidRDefault="00CD1118" w:rsidP="00CD1118">
            <w:pPr>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83.4</w:t>
            </w:r>
          </w:p>
        </w:tc>
        <w:tc>
          <w:tcPr>
            <w:tcW w:w="864" w:type="dxa"/>
            <w:tcBorders>
              <w:bottom w:val="nil"/>
            </w:tcBorders>
            <w:shd w:val="clear" w:color="auto" w:fill="DBE5F1" w:themeFill="accent1" w:themeFillTint="33"/>
            <w:vAlign w:val="center"/>
          </w:tcPr>
          <w:p w:rsidR="00CD1118" w:rsidRPr="00033B3F" w:rsidRDefault="00CD1118" w:rsidP="00CD1118">
            <w:pPr>
              <w:spacing w:before="0"/>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75.0</w:t>
            </w:r>
            <w:r w:rsidRPr="00033B3F">
              <w:rPr>
                <w:color w:val="595959" w:themeColor="text1" w:themeTint="A6"/>
                <w:sz w:val="20"/>
                <w:szCs w:val="20"/>
              </w:rPr>
              <w:br/>
              <w:t>N=84</w:t>
            </w:r>
          </w:p>
        </w:tc>
        <w:tc>
          <w:tcPr>
            <w:tcW w:w="864" w:type="dxa"/>
            <w:tcBorders>
              <w:bottom w:val="nil"/>
            </w:tcBorders>
            <w:shd w:val="clear" w:color="auto" w:fill="DBE5F1" w:themeFill="accent1" w:themeFillTint="33"/>
            <w:vAlign w:val="center"/>
          </w:tcPr>
          <w:p w:rsidR="00CD1118" w:rsidRPr="00033B3F" w:rsidRDefault="00CD1118" w:rsidP="00CD1118">
            <w:pPr>
              <w:spacing w:before="0"/>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91.7</w:t>
            </w:r>
          </w:p>
          <w:p w:rsidR="00CD1118" w:rsidRPr="00033B3F" w:rsidRDefault="00CD1118" w:rsidP="00CD1118">
            <w:pPr>
              <w:spacing w:before="0"/>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N=84</w:t>
            </w:r>
          </w:p>
        </w:tc>
        <w:tc>
          <w:tcPr>
            <w:tcW w:w="864" w:type="dxa"/>
            <w:tcBorders>
              <w:bottom w:val="nil"/>
            </w:tcBorders>
            <w:shd w:val="clear" w:color="auto" w:fill="DBE5F1" w:themeFill="accent1" w:themeFillTint="33"/>
            <w:vAlign w:val="center"/>
          </w:tcPr>
          <w:p w:rsidR="00CD1118" w:rsidRPr="00033B3F" w:rsidRDefault="00CD1118" w:rsidP="00CD1118">
            <w:pPr>
              <w:spacing w:before="0"/>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85.4 N=89</w:t>
            </w:r>
          </w:p>
        </w:tc>
        <w:tc>
          <w:tcPr>
            <w:tcW w:w="864" w:type="dxa"/>
            <w:tcBorders>
              <w:bottom w:val="nil"/>
            </w:tcBorders>
            <w:shd w:val="clear" w:color="auto" w:fill="DBE5F1" w:themeFill="accent1" w:themeFillTint="33"/>
            <w:vAlign w:val="center"/>
          </w:tcPr>
          <w:p w:rsidR="00CD1118" w:rsidRPr="00033B3F" w:rsidRDefault="00CD1118" w:rsidP="00CD1118">
            <w:pPr>
              <w:spacing w:before="0"/>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94.3</w:t>
            </w:r>
          </w:p>
          <w:p w:rsidR="00CD1118" w:rsidRPr="00033B3F" w:rsidRDefault="00CD1118" w:rsidP="00CD1118">
            <w:pPr>
              <w:spacing w:before="0"/>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N=88</w:t>
            </w:r>
          </w:p>
        </w:tc>
        <w:tc>
          <w:tcPr>
            <w:tcW w:w="864" w:type="dxa"/>
            <w:tcBorders>
              <w:bottom w:val="nil"/>
            </w:tcBorders>
            <w:shd w:val="clear" w:color="auto" w:fill="DBE5F1" w:themeFill="accent1" w:themeFillTint="33"/>
            <w:vAlign w:val="center"/>
          </w:tcPr>
          <w:p w:rsidR="00CD1118" w:rsidRPr="00033B3F" w:rsidRDefault="00CD1118" w:rsidP="00CD1118">
            <w:pPr>
              <w:spacing w:before="0"/>
              <w:jc w:val="center"/>
              <w:cnfStyle w:val="000000100000" w:firstRow="0" w:lastRow="0" w:firstColumn="0" w:lastColumn="0" w:oddVBand="0" w:evenVBand="0" w:oddHBand="1" w:evenHBand="0" w:firstRowFirstColumn="0" w:firstRowLastColumn="0" w:lastRowFirstColumn="0" w:lastRowLastColumn="0"/>
              <w:rPr>
                <w:sz w:val="20"/>
                <w:szCs w:val="20"/>
              </w:rPr>
            </w:pPr>
            <w:r w:rsidRPr="00033B3F">
              <w:rPr>
                <w:sz w:val="20"/>
                <w:szCs w:val="20"/>
              </w:rPr>
              <w:t>83.9</w:t>
            </w:r>
          </w:p>
          <w:p w:rsidR="00CD1118" w:rsidRPr="00033B3F" w:rsidRDefault="00CD1118" w:rsidP="00CD1118">
            <w:pPr>
              <w:spacing w:before="0"/>
              <w:jc w:val="center"/>
              <w:cnfStyle w:val="000000100000" w:firstRow="0" w:lastRow="0" w:firstColumn="0" w:lastColumn="0" w:oddVBand="0" w:evenVBand="0" w:oddHBand="1" w:evenHBand="0" w:firstRowFirstColumn="0" w:firstRowLastColumn="0" w:lastRowFirstColumn="0" w:lastRowLastColumn="0"/>
              <w:rPr>
                <w:sz w:val="20"/>
                <w:szCs w:val="20"/>
              </w:rPr>
            </w:pPr>
            <w:r w:rsidRPr="00033B3F">
              <w:rPr>
                <w:sz w:val="20"/>
                <w:szCs w:val="20"/>
              </w:rPr>
              <w:t>N=143</w:t>
            </w:r>
          </w:p>
        </w:tc>
        <w:tc>
          <w:tcPr>
            <w:tcW w:w="864" w:type="dxa"/>
            <w:tcBorders>
              <w:bottom w:val="nil"/>
            </w:tcBorders>
            <w:shd w:val="clear" w:color="auto" w:fill="DBE5F1" w:themeFill="accent1" w:themeFillTint="33"/>
            <w:vAlign w:val="center"/>
          </w:tcPr>
          <w:p w:rsidR="00CD1118" w:rsidRPr="00033B3F" w:rsidRDefault="00CD1118" w:rsidP="00CD1118">
            <w:pPr>
              <w:spacing w:before="0"/>
              <w:jc w:val="center"/>
              <w:cnfStyle w:val="000000100000" w:firstRow="0" w:lastRow="0" w:firstColumn="0" w:lastColumn="0" w:oddVBand="0" w:evenVBand="0" w:oddHBand="1" w:evenHBand="0" w:firstRowFirstColumn="0" w:firstRowLastColumn="0" w:lastRowFirstColumn="0" w:lastRowLastColumn="0"/>
              <w:rPr>
                <w:sz w:val="20"/>
                <w:szCs w:val="20"/>
              </w:rPr>
            </w:pPr>
            <w:r w:rsidRPr="00033B3F">
              <w:rPr>
                <w:sz w:val="20"/>
                <w:szCs w:val="20"/>
              </w:rPr>
              <w:t>86.0</w:t>
            </w:r>
          </w:p>
          <w:p w:rsidR="00CD1118" w:rsidRPr="00033B3F" w:rsidRDefault="00CD1118" w:rsidP="00CD1118">
            <w:pPr>
              <w:spacing w:before="0"/>
              <w:jc w:val="center"/>
              <w:cnfStyle w:val="000000100000" w:firstRow="0" w:lastRow="0" w:firstColumn="0" w:lastColumn="0" w:oddVBand="0" w:evenVBand="0" w:oddHBand="1" w:evenHBand="0" w:firstRowFirstColumn="0" w:firstRowLastColumn="0" w:lastRowFirstColumn="0" w:lastRowLastColumn="0"/>
              <w:rPr>
                <w:sz w:val="20"/>
                <w:szCs w:val="20"/>
              </w:rPr>
            </w:pPr>
            <w:r w:rsidRPr="00033B3F">
              <w:rPr>
                <w:sz w:val="20"/>
                <w:szCs w:val="20"/>
              </w:rPr>
              <w:t>N=143</w:t>
            </w:r>
          </w:p>
        </w:tc>
      </w:tr>
      <w:tr w:rsidR="00CD1118" w:rsidTr="00CD1118">
        <w:trPr>
          <w:jc w:val="center"/>
        </w:trPr>
        <w:tc>
          <w:tcPr>
            <w:cnfStyle w:val="001000000000" w:firstRow="0" w:lastRow="0" w:firstColumn="1" w:lastColumn="0" w:oddVBand="0" w:evenVBand="0" w:oddHBand="0" w:evenHBand="0" w:firstRowFirstColumn="0" w:firstRowLastColumn="0" w:lastRowFirstColumn="0" w:lastRowLastColumn="0"/>
            <w:tcW w:w="1080" w:type="dxa"/>
            <w:tcBorders>
              <w:top w:val="nil"/>
              <w:bottom w:val="nil"/>
            </w:tcBorders>
            <w:shd w:val="clear" w:color="auto" w:fill="E5B8B7" w:themeFill="accent2" w:themeFillTint="66"/>
          </w:tcPr>
          <w:p w:rsidR="00CD1118" w:rsidRPr="00033B3F" w:rsidRDefault="00CD1118" w:rsidP="00CD1118">
            <w:pPr>
              <w:rPr>
                <w:b w:val="0"/>
                <w:color w:val="595959" w:themeColor="text1" w:themeTint="A6"/>
                <w:sz w:val="20"/>
                <w:szCs w:val="20"/>
              </w:rPr>
            </w:pPr>
            <w:r w:rsidRPr="00033B3F">
              <w:rPr>
                <w:b w:val="0"/>
                <w:color w:val="595959" w:themeColor="text1" w:themeTint="A6"/>
                <w:sz w:val="20"/>
                <w:szCs w:val="20"/>
              </w:rPr>
              <w:t>Special Ed</w:t>
            </w:r>
          </w:p>
        </w:tc>
        <w:tc>
          <w:tcPr>
            <w:tcW w:w="864" w:type="dxa"/>
            <w:tcBorders>
              <w:top w:val="nil"/>
              <w:bottom w:val="nil"/>
            </w:tcBorders>
            <w:shd w:val="clear" w:color="auto" w:fill="E5B8B7" w:themeFill="accent2" w:themeFillTint="66"/>
          </w:tcPr>
          <w:p w:rsidR="00CD1118" w:rsidRPr="00033B3F" w:rsidRDefault="00CD1118" w:rsidP="00CD1118">
            <w:pPr>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66.5</w:t>
            </w:r>
          </w:p>
        </w:tc>
        <w:tc>
          <w:tcPr>
            <w:tcW w:w="864" w:type="dxa"/>
            <w:tcBorders>
              <w:top w:val="nil"/>
              <w:bottom w:val="nil"/>
            </w:tcBorders>
            <w:shd w:val="clear" w:color="auto" w:fill="E5B8B7" w:themeFill="accent2" w:themeFillTint="66"/>
          </w:tcPr>
          <w:p w:rsidR="00CD1118" w:rsidRPr="00033B3F" w:rsidRDefault="00CD1118" w:rsidP="00CD1118">
            <w:pPr>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66.0</w:t>
            </w:r>
          </w:p>
        </w:tc>
        <w:tc>
          <w:tcPr>
            <w:tcW w:w="864" w:type="dxa"/>
            <w:tcBorders>
              <w:top w:val="nil"/>
              <w:bottom w:val="nil"/>
            </w:tcBorders>
            <w:shd w:val="clear" w:color="auto" w:fill="E5B8B7" w:themeFill="accent2" w:themeFillTint="66"/>
            <w:vAlign w:val="center"/>
          </w:tcPr>
          <w:p w:rsidR="00CD1118" w:rsidRPr="00033B3F" w:rsidRDefault="00CD1118" w:rsidP="00CD1118">
            <w:pPr>
              <w:spacing w:before="0"/>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34.5</w:t>
            </w:r>
          </w:p>
          <w:p w:rsidR="00CD1118" w:rsidRPr="00033B3F" w:rsidRDefault="00CD1118" w:rsidP="00CD1118">
            <w:pPr>
              <w:spacing w:before="0"/>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N=29</w:t>
            </w:r>
          </w:p>
        </w:tc>
        <w:tc>
          <w:tcPr>
            <w:tcW w:w="864" w:type="dxa"/>
            <w:tcBorders>
              <w:top w:val="nil"/>
              <w:bottom w:val="nil"/>
            </w:tcBorders>
            <w:shd w:val="clear" w:color="auto" w:fill="E5B8B7" w:themeFill="accent2" w:themeFillTint="66"/>
            <w:vAlign w:val="center"/>
          </w:tcPr>
          <w:p w:rsidR="00CD1118" w:rsidRPr="00033B3F" w:rsidRDefault="00CD1118" w:rsidP="00CD1118">
            <w:pPr>
              <w:spacing w:before="0"/>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65.5</w:t>
            </w:r>
          </w:p>
          <w:p w:rsidR="00CD1118" w:rsidRPr="00033B3F" w:rsidRDefault="00CD1118" w:rsidP="00CD1118">
            <w:pPr>
              <w:spacing w:before="0"/>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N=29</w:t>
            </w:r>
          </w:p>
        </w:tc>
        <w:tc>
          <w:tcPr>
            <w:tcW w:w="864" w:type="dxa"/>
            <w:tcBorders>
              <w:top w:val="nil"/>
              <w:bottom w:val="nil"/>
            </w:tcBorders>
            <w:shd w:val="clear" w:color="auto" w:fill="E5B8B7" w:themeFill="accent2" w:themeFillTint="66"/>
            <w:vAlign w:val="center"/>
          </w:tcPr>
          <w:p w:rsidR="00CD1118" w:rsidRPr="00033B3F" w:rsidRDefault="00CD1118" w:rsidP="00CD1118">
            <w:pPr>
              <w:spacing w:before="0"/>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51.7</w:t>
            </w:r>
          </w:p>
          <w:p w:rsidR="00CD1118" w:rsidRPr="00033B3F" w:rsidRDefault="00CD1118" w:rsidP="00CD1118">
            <w:pPr>
              <w:spacing w:before="0"/>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N=29</w:t>
            </w:r>
          </w:p>
        </w:tc>
        <w:tc>
          <w:tcPr>
            <w:tcW w:w="864" w:type="dxa"/>
            <w:tcBorders>
              <w:top w:val="nil"/>
              <w:bottom w:val="nil"/>
            </w:tcBorders>
            <w:shd w:val="clear" w:color="auto" w:fill="E5B8B7" w:themeFill="accent2" w:themeFillTint="66"/>
            <w:vAlign w:val="center"/>
          </w:tcPr>
          <w:p w:rsidR="00CD1118" w:rsidRPr="00033B3F" w:rsidRDefault="00CD1118" w:rsidP="00CD1118">
            <w:pPr>
              <w:spacing w:before="0"/>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58.6</w:t>
            </w:r>
          </w:p>
          <w:p w:rsidR="00CD1118" w:rsidRPr="00033B3F" w:rsidRDefault="00CD1118" w:rsidP="00CD1118">
            <w:pPr>
              <w:spacing w:before="0"/>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N=29</w:t>
            </w:r>
          </w:p>
        </w:tc>
        <w:tc>
          <w:tcPr>
            <w:tcW w:w="864" w:type="dxa"/>
            <w:tcBorders>
              <w:top w:val="nil"/>
              <w:bottom w:val="nil"/>
            </w:tcBorders>
            <w:shd w:val="clear" w:color="auto" w:fill="E5B8B7" w:themeFill="accent2" w:themeFillTint="66"/>
            <w:vAlign w:val="center"/>
          </w:tcPr>
          <w:p w:rsidR="00CD1118" w:rsidRPr="00033B3F" w:rsidRDefault="00CD1118" w:rsidP="00CD1118">
            <w:pPr>
              <w:spacing w:before="0"/>
              <w:jc w:val="center"/>
              <w:cnfStyle w:val="000000000000" w:firstRow="0" w:lastRow="0" w:firstColumn="0" w:lastColumn="0" w:oddVBand="0" w:evenVBand="0" w:oddHBand="0" w:evenHBand="0" w:firstRowFirstColumn="0" w:firstRowLastColumn="0" w:lastRowFirstColumn="0" w:lastRowLastColumn="0"/>
              <w:rPr>
                <w:sz w:val="20"/>
                <w:szCs w:val="20"/>
              </w:rPr>
            </w:pPr>
            <w:r w:rsidRPr="00033B3F">
              <w:rPr>
                <w:sz w:val="20"/>
                <w:szCs w:val="20"/>
              </w:rPr>
              <w:t>51.4</w:t>
            </w:r>
          </w:p>
          <w:p w:rsidR="00CD1118" w:rsidRPr="00033B3F" w:rsidRDefault="00CD1118" w:rsidP="00CD1118">
            <w:pPr>
              <w:spacing w:before="0"/>
              <w:jc w:val="center"/>
              <w:cnfStyle w:val="000000000000" w:firstRow="0" w:lastRow="0" w:firstColumn="0" w:lastColumn="0" w:oddVBand="0" w:evenVBand="0" w:oddHBand="0" w:evenHBand="0" w:firstRowFirstColumn="0" w:firstRowLastColumn="0" w:lastRowFirstColumn="0" w:lastRowLastColumn="0"/>
              <w:rPr>
                <w:sz w:val="20"/>
                <w:szCs w:val="20"/>
              </w:rPr>
            </w:pPr>
            <w:r w:rsidRPr="00033B3F">
              <w:rPr>
                <w:sz w:val="20"/>
                <w:szCs w:val="20"/>
              </w:rPr>
              <w:t>N=35</w:t>
            </w:r>
          </w:p>
        </w:tc>
        <w:tc>
          <w:tcPr>
            <w:tcW w:w="864" w:type="dxa"/>
            <w:tcBorders>
              <w:top w:val="nil"/>
              <w:bottom w:val="nil"/>
            </w:tcBorders>
            <w:shd w:val="clear" w:color="auto" w:fill="E5B8B7" w:themeFill="accent2" w:themeFillTint="66"/>
            <w:vAlign w:val="center"/>
          </w:tcPr>
          <w:p w:rsidR="00CD1118" w:rsidRPr="00033B3F" w:rsidRDefault="00CD1118" w:rsidP="00CD1118">
            <w:pPr>
              <w:spacing w:before="0"/>
              <w:jc w:val="center"/>
              <w:cnfStyle w:val="000000000000" w:firstRow="0" w:lastRow="0" w:firstColumn="0" w:lastColumn="0" w:oddVBand="0" w:evenVBand="0" w:oddHBand="0" w:evenHBand="0" w:firstRowFirstColumn="0" w:firstRowLastColumn="0" w:lastRowFirstColumn="0" w:lastRowLastColumn="0"/>
              <w:rPr>
                <w:sz w:val="20"/>
                <w:szCs w:val="20"/>
              </w:rPr>
            </w:pPr>
            <w:r w:rsidRPr="00033B3F">
              <w:rPr>
                <w:sz w:val="20"/>
                <w:szCs w:val="20"/>
              </w:rPr>
              <w:t>51.4</w:t>
            </w:r>
          </w:p>
          <w:p w:rsidR="00CD1118" w:rsidRPr="00033B3F" w:rsidRDefault="00CD1118" w:rsidP="00CD1118">
            <w:pPr>
              <w:spacing w:before="0"/>
              <w:jc w:val="center"/>
              <w:cnfStyle w:val="000000000000" w:firstRow="0" w:lastRow="0" w:firstColumn="0" w:lastColumn="0" w:oddVBand="0" w:evenVBand="0" w:oddHBand="0" w:evenHBand="0" w:firstRowFirstColumn="0" w:firstRowLastColumn="0" w:lastRowFirstColumn="0" w:lastRowLastColumn="0"/>
              <w:rPr>
                <w:sz w:val="20"/>
                <w:szCs w:val="20"/>
              </w:rPr>
            </w:pPr>
            <w:r w:rsidRPr="00033B3F">
              <w:rPr>
                <w:sz w:val="20"/>
                <w:szCs w:val="20"/>
              </w:rPr>
              <w:t>N=35</w:t>
            </w:r>
          </w:p>
        </w:tc>
      </w:tr>
      <w:tr w:rsidR="00CD1118" w:rsidTr="00CD11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0" w:type="dxa"/>
            <w:tcBorders>
              <w:top w:val="nil"/>
            </w:tcBorders>
            <w:shd w:val="clear" w:color="auto" w:fill="F2DBDB" w:themeFill="accent2" w:themeFillTint="33"/>
          </w:tcPr>
          <w:p w:rsidR="00CD1118" w:rsidRPr="00033B3F" w:rsidRDefault="00CD1118" w:rsidP="00CD1118">
            <w:pPr>
              <w:rPr>
                <w:b w:val="0"/>
                <w:color w:val="595959" w:themeColor="text1" w:themeTint="A6"/>
                <w:sz w:val="20"/>
                <w:szCs w:val="20"/>
              </w:rPr>
            </w:pPr>
            <w:r w:rsidRPr="00033B3F">
              <w:rPr>
                <w:b w:val="0"/>
                <w:color w:val="595959" w:themeColor="text1" w:themeTint="A6"/>
                <w:sz w:val="20"/>
                <w:szCs w:val="20"/>
              </w:rPr>
              <w:t>FRP</w:t>
            </w:r>
          </w:p>
        </w:tc>
        <w:tc>
          <w:tcPr>
            <w:tcW w:w="864" w:type="dxa"/>
            <w:tcBorders>
              <w:top w:val="nil"/>
            </w:tcBorders>
            <w:shd w:val="clear" w:color="auto" w:fill="F2DBDB" w:themeFill="accent2" w:themeFillTint="33"/>
          </w:tcPr>
          <w:p w:rsidR="00CD1118" w:rsidRPr="00033B3F" w:rsidRDefault="00CD1118" w:rsidP="00CD1118">
            <w:pPr>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69.4</w:t>
            </w:r>
          </w:p>
        </w:tc>
        <w:tc>
          <w:tcPr>
            <w:tcW w:w="864" w:type="dxa"/>
            <w:tcBorders>
              <w:top w:val="nil"/>
            </w:tcBorders>
            <w:shd w:val="clear" w:color="auto" w:fill="F2DBDB" w:themeFill="accent2" w:themeFillTint="33"/>
          </w:tcPr>
          <w:p w:rsidR="00CD1118" w:rsidRPr="00033B3F" w:rsidRDefault="00CD1118" w:rsidP="00CD1118">
            <w:pPr>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70.8</w:t>
            </w:r>
          </w:p>
        </w:tc>
        <w:tc>
          <w:tcPr>
            <w:tcW w:w="864" w:type="dxa"/>
            <w:tcBorders>
              <w:top w:val="nil"/>
            </w:tcBorders>
            <w:shd w:val="clear" w:color="auto" w:fill="F2DBDB" w:themeFill="accent2" w:themeFillTint="33"/>
            <w:vAlign w:val="center"/>
          </w:tcPr>
          <w:p w:rsidR="00CD1118" w:rsidRPr="00033B3F" w:rsidRDefault="00CD1118" w:rsidP="00CD1118">
            <w:pPr>
              <w:spacing w:before="0"/>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59.1</w:t>
            </w:r>
          </w:p>
          <w:p w:rsidR="00CD1118" w:rsidRPr="00033B3F" w:rsidRDefault="00CD1118" w:rsidP="00CD1118">
            <w:pPr>
              <w:spacing w:before="0"/>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N=22</w:t>
            </w:r>
          </w:p>
        </w:tc>
        <w:tc>
          <w:tcPr>
            <w:tcW w:w="864" w:type="dxa"/>
            <w:tcBorders>
              <w:top w:val="nil"/>
            </w:tcBorders>
            <w:shd w:val="clear" w:color="auto" w:fill="F2DBDB" w:themeFill="accent2" w:themeFillTint="33"/>
            <w:vAlign w:val="center"/>
          </w:tcPr>
          <w:p w:rsidR="00CD1118" w:rsidRPr="00033B3F" w:rsidRDefault="00CD1118" w:rsidP="00CD1118">
            <w:pPr>
              <w:spacing w:before="0"/>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77.3</w:t>
            </w:r>
          </w:p>
          <w:p w:rsidR="00CD1118" w:rsidRPr="00033B3F" w:rsidRDefault="00CD1118" w:rsidP="00CD1118">
            <w:pPr>
              <w:spacing w:before="0"/>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N=22</w:t>
            </w:r>
          </w:p>
        </w:tc>
        <w:tc>
          <w:tcPr>
            <w:tcW w:w="864" w:type="dxa"/>
            <w:tcBorders>
              <w:top w:val="nil"/>
            </w:tcBorders>
            <w:shd w:val="clear" w:color="auto" w:fill="F2DBDB" w:themeFill="accent2" w:themeFillTint="33"/>
            <w:vAlign w:val="center"/>
          </w:tcPr>
          <w:p w:rsidR="00CD1118" w:rsidRPr="00033B3F" w:rsidRDefault="00CD1118" w:rsidP="00CD1118">
            <w:pPr>
              <w:spacing w:before="0"/>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58.6</w:t>
            </w:r>
          </w:p>
          <w:p w:rsidR="00CD1118" w:rsidRPr="00033B3F" w:rsidRDefault="00CD1118" w:rsidP="00CD1118">
            <w:pPr>
              <w:spacing w:before="0"/>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N=29</w:t>
            </w:r>
          </w:p>
        </w:tc>
        <w:tc>
          <w:tcPr>
            <w:tcW w:w="864" w:type="dxa"/>
            <w:tcBorders>
              <w:top w:val="nil"/>
            </w:tcBorders>
            <w:shd w:val="clear" w:color="auto" w:fill="F2DBDB" w:themeFill="accent2" w:themeFillTint="33"/>
            <w:vAlign w:val="center"/>
          </w:tcPr>
          <w:p w:rsidR="00CD1118" w:rsidRPr="00033B3F" w:rsidRDefault="00CD1118" w:rsidP="00CD1118">
            <w:pPr>
              <w:spacing w:before="0"/>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69.0</w:t>
            </w:r>
          </w:p>
          <w:p w:rsidR="00CD1118" w:rsidRPr="00033B3F" w:rsidRDefault="00CD1118" w:rsidP="00CD1118">
            <w:pPr>
              <w:spacing w:before="0"/>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20"/>
                <w:szCs w:val="20"/>
              </w:rPr>
            </w:pPr>
            <w:r w:rsidRPr="00033B3F">
              <w:rPr>
                <w:color w:val="595959" w:themeColor="text1" w:themeTint="A6"/>
                <w:sz w:val="20"/>
                <w:szCs w:val="20"/>
              </w:rPr>
              <w:t>N=29</w:t>
            </w:r>
          </w:p>
        </w:tc>
        <w:tc>
          <w:tcPr>
            <w:tcW w:w="864" w:type="dxa"/>
            <w:tcBorders>
              <w:top w:val="nil"/>
            </w:tcBorders>
            <w:shd w:val="clear" w:color="auto" w:fill="F2DBDB" w:themeFill="accent2" w:themeFillTint="33"/>
            <w:vAlign w:val="center"/>
          </w:tcPr>
          <w:p w:rsidR="00CD1118" w:rsidRPr="00033B3F" w:rsidRDefault="00CD1118" w:rsidP="00CD1118">
            <w:pPr>
              <w:spacing w:before="0"/>
              <w:jc w:val="center"/>
              <w:cnfStyle w:val="000000100000" w:firstRow="0" w:lastRow="0" w:firstColumn="0" w:lastColumn="0" w:oddVBand="0" w:evenVBand="0" w:oddHBand="1" w:evenHBand="0" w:firstRowFirstColumn="0" w:firstRowLastColumn="0" w:lastRowFirstColumn="0" w:lastRowLastColumn="0"/>
              <w:rPr>
                <w:sz w:val="20"/>
                <w:szCs w:val="20"/>
              </w:rPr>
            </w:pPr>
            <w:r w:rsidRPr="00033B3F">
              <w:rPr>
                <w:sz w:val="20"/>
                <w:szCs w:val="20"/>
              </w:rPr>
              <w:t>70.7</w:t>
            </w:r>
          </w:p>
          <w:p w:rsidR="00CD1118" w:rsidRPr="00033B3F" w:rsidRDefault="00CD1118" w:rsidP="00CD1118">
            <w:pPr>
              <w:spacing w:before="0"/>
              <w:jc w:val="center"/>
              <w:cnfStyle w:val="000000100000" w:firstRow="0" w:lastRow="0" w:firstColumn="0" w:lastColumn="0" w:oddVBand="0" w:evenVBand="0" w:oddHBand="1" w:evenHBand="0" w:firstRowFirstColumn="0" w:firstRowLastColumn="0" w:lastRowFirstColumn="0" w:lastRowLastColumn="0"/>
              <w:rPr>
                <w:sz w:val="20"/>
                <w:szCs w:val="20"/>
              </w:rPr>
            </w:pPr>
            <w:r w:rsidRPr="00033B3F">
              <w:rPr>
                <w:sz w:val="20"/>
                <w:szCs w:val="20"/>
              </w:rPr>
              <w:t>N=41</w:t>
            </w:r>
          </w:p>
        </w:tc>
        <w:tc>
          <w:tcPr>
            <w:tcW w:w="864" w:type="dxa"/>
            <w:tcBorders>
              <w:top w:val="nil"/>
            </w:tcBorders>
            <w:shd w:val="clear" w:color="auto" w:fill="F2DBDB" w:themeFill="accent2" w:themeFillTint="33"/>
            <w:vAlign w:val="center"/>
          </w:tcPr>
          <w:p w:rsidR="00CD1118" w:rsidRPr="00033B3F" w:rsidRDefault="00CD1118" w:rsidP="00CD1118">
            <w:pPr>
              <w:spacing w:before="0"/>
              <w:jc w:val="center"/>
              <w:cnfStyle w:val="000000100000" w:firstRow="0" w:lastRow="0" w:firstColumn="0" w:lastColumn="0" w:oddVBand="0" w:evenVBand="0" w:oddHBand="1" w:evenHBand="0" w:firstRowFirstColumn="0" w:firstRowLastColumn="0" w:lastRowFirstColumn="0" w:lastRowLastColumn="0"/>
              <w:rPr>
                <w:sz w:val="20"/>
                <w:szCs w:val="20"/>
              </w:rPr>
            </w:pPr>
            <w:r w:rsidRPr="00033B3F">
              <w:rPr>
                <w:sz w:val="20"/>
                <w:szCs w:val="20"/>
              </w:rPr>
              <w:t>65.9</w:t>
            </w:r>
          </w:p>
          <w:p w:rsidR="00CD1118" w:rsidRPr="00033B3F" w:rsidRDefault="00CD1118" w:rsidP="00CD1118">
            <w:pPr>
              <w:spacing w:before="0"/>
              <w:jc w:val="center"/>
              <w:cnfStyle w:val="000000100000" w:firstRow="0" w:lastRow="0" w:firstColumn="0" w:lastColumn="0" w:oddVBand="0" w:evenVBand="0" w:oddHBand="1" w:evenHBand="0" w:firstRowFirstColumn="0" w:firstRowLastColumn="0" w:lastRowFirstColumn="0" w:lastRowLastColumn="0"/>
              <w:rPr>
                <w:sz w:val="20"/>
                <w:szCs w:val="20"/>
              </w:rPr>
            </w:pPr>
            <w:r w:rsidRPr="00033B3F">
              <w:rPr>
                <w:sz w:val="20"/>
                <w:szCs w:val="20"/>
              </w:rPr>
              <w:t>N=41</w:t>
            </w:r>
          </w:p>
        </w:tc>
      </w:tr>
    </w:tbl>
    <w:p w:rsidR="00CD1118" w:rsidRDefault="00CD11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4416"/>
        <w:gridCol w:w="3432"/>
      </w:tblGrid>
      <w:tr w:rsidR="00317BA9" w:rsidRPr="00CD1118" w:rsidTr="00D92B37">
        <w:tc>
          <w:tcPr>
            <w:tcW w:w="2448" w:type="dxa"/>
          </w:tcPr>
          <w:p w:rsidR="00317BA9" w:rsidRPr="00CD1118" w:rsidRDefault="00317BA9" w:rsidP="00902F41">
            <w:pPr>
              <w:pStyle w:val="NoSpacing"/>
              <w:spacing w:line="240" w:lineRule="auto"/>
              <w:rPr>
                <w:rFonts w:ascii="Calibri" w:hAnsi="Calibri" w:cs="Arial"/>
                <w:b/>
                <w:sz w:val="20"/>
                <w:szCs w:val="20"/>
              </w:rPr>
            </w:pPr>
            <w:r w:rsidRPr="00CD1118">
              <w:rPr>
                <w:rFonts w:ascii="Calibri" w:hAnsi="Calibri" w:cs="Arial"/>
                <w:b/>
                <w:sz w:val="20"/>
                <w:szCs w:val="20"/>
              </w:rPr>
              <w:t xml:space="preserve">All Students Career- and College-Ready by Graduation </w:t>
            </w:r>
          </w:p>
        </w:tc>
        <w:tc>
          <w:tcPr>
            <w:tcW w:w="4416" w:type="dxa"/>
          </w:tcPr>
          <w:p w:rsidR="00317BA9" w:rsidRPr="00CD1118" w:rsidRDefault="002569F5" w:rsidP="00902F41">
            <w:pPr>
              <w:pStyle w:val="NoSpacing"/>
              <w:spacing w:line="240" w:lineRule="auto"/>
              <w:rPr>
                <w:rFonts w:ascii="Calibri" w:hAnsi="Calibri" w:cs="Arial"/>
                <w:sz w:val="20"/>
                <w:szCs w:val="20"/>
              </w:rPr>
            </w:pPr>
            <w:r w:rsidRPr="00CD1118">
              <w:rPr>
                <w:rFonts w:ascii="Calibri" w:hAnsi="Calibri" w:cs="Arial"/>
                <w:i/>
                <w:color w:val="808080"/>
                <w:sz w:val="20"/>
                <w:szCs w:val="20"/>
              </w:rPr>
              <w:t>Not applicable. Yinghua Academy</w:t>
            </w:r>
            <w:r w:rsidR="00CD1118" w:rsidRPr="00CD1118">
              <w:rPr>
                <w:rFonts w:ascii="Calibri" w:hAnsi="Calibri" w:cs="Arial"/>
                <w:i/>
                <w:color w:val="808080"/>
                <w:sz w:val="20"/>
                <w:szCs w:val="20"/>
              </w:rPr>
              <w:t xml:space="preserve">, a K-8 school, </w:t>
            </w:r>
            <w:r w:rsidRPr="00CD1118">
              <w:rPr>
                <w:rFonts w:ascii="Calibri" w:hAnsi="Calibri" w:cs="Arial"/>
                <w:i/>
                <w:color w:val="808080"/>
                <w:sz w:val="20"/>
                <w:szCs w:val="20"/>
              </w:rPr>
              <w:t>does not enroll HS students, specifically seniors.</w:t>
            </w:r>
          </w:p>
        </w:tc>
        <w:tc>
          <w:tcPr>
            <w:tcW w:w="3432" w:type="dxa"/>
          </w:tcPr>
          <w:p w:rsidR="00317BA9" w:rsidRPr="00CD1118" w:rsidRDefault="002569F5" w:rsidP="00902F41">
            <w:pPr>
              <w:spacing w:before="0" w:after="0" w:line="240" w:lineRule="auto"/>
              <w:rPr>
                <w:rFonts w:ascii="Calibri" w:hAnsi="Calibri" w:cs="Arial"/>
                <w:i/>
                <w:color w:val="808080"/>
                <w:sz w:val="20"/>
                <w:szCs w:val="20"/>
              </w:rPr>
            </w:pPr>
            <w:r w:rsidRPr="00CD1118">
              <w:rPr>
                <w:rFonts w:ascii="Calibri" w:hAnsi="Calibri" w:cs="Arial"/>
                <w:i/>
                <w:color w:val="808080"/>
                <w:sz w:val="20"/>
                <w:szCs w:val="20"/>
              </w:rPr>
              <w:t>N/A</w:t>
            </w:r>
          </w:p>
        </w:tc>
      </w:tr>
    </w:tbl>
    <w:p w:rsidR="00CD1118" w:rsidRPr="00CD1118" w:rsidRDefault="00CD111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4416"/>
        <w:gridCol w:w="3432"/>
      </w:tblGrid>
      <w:tr w:rsidR="00317BA9" w:rsidRPr="00CD1118" w:rsidTr="00D92B37">
        <w:tc>
          <w:tcPr>
            <w:tcW w:w="2448" w:type="dxa"/>
          </w:tcPr>
          <w:p w:rsidR="00317BA9" w:rsidRPr="00CD1118" w:rsidRDefault="00317BA9" w:rsidP="00902F41">
            <w:pPr>
              <w:pStyle w:val="NoSpacing"/>
              <w:spacing w:line="240" w:lineRule="auto"/>
              <w:rPr>
                <w:rFonts w:ascii="Calibri" w:hAnsi="Calibri" w:cs="Arial"/>
                <w:b/>
                <w:sz w:val="20"/>
                <w:szCs w:val="20"/>
              </w:rPr>
            </w:pPr>
            <w:r w:rsidRPr="00CD1118">
              <w:rPr>
                <w:rFonts w:ascii="Calibri" w:hAnsi="Calibri" w:cs="Arial"/>
                <w:b/>
                <w:sz w:val="20"/>
                <w:szCs w:val="20"/>
              </w:rPr>
              <w:t>All Students Graduate</w:t>
            </w:r>
          </w:p>
        </w:tc>
        <w:tc>
          <w:tcPr>
            <w:tcW w:w="4416" w:type="dxa"/>
          </w:tcPr>
          <w:p w:rsidR="00317BA9" w:rsidRPr="00CD1118" w:rsidRDefault="002569F5" w:rsidP="00902F41">
            <w:pPr>
              <w:pStyle w:val="NoSpacing"/>
              <w:spacing w:line="240" w:lineRule="auto"/>
              <w:rPr>
                <w:rFonts w:ascii="Calibri" w:hAnsi="Calibri" w:cs="Arial"/>
                <w:sz w:val="20"/>
                <w:szCs w:val="20"/>
              </w:rPr>
            </w:pPr>
            <w:r w:rsidRPr="00CD1118">
              <w:rPr>
                <w:rFonts w:ascii="Calibri" w:hAnsi="Calibri" w:cs="Arial"/>
                <w:i/>
                <w:color w:val="808080"/>
                <w:sz w:val="20"/>
                <w:szCs w:val="20"/>
              </w:rPr>
              <w:t>Not applicable. Yinghua Academ</w:t>
            </w:r>
            <w:r w:rsidR="00CD1118" w:rsidRPr="00CD1118">
              <w:rPr>
                <w:rFonts w:ascii="Calibri" w:hAnsi="Calibri" w:cs="Arial"/>
                <w:i/>
                <w:color w:val="808080"/>
                <w:sz w:val="20"/>
                <w:szCs w:val="20"/>
              </w:rPr>
              <w:t xml:space="preserve">y, a K-8 school, </w:t>
            </w:r>
            <w:r w:rsidRPr="00CD1118">
              <w:rPr>
                <w:rFonts w:ascii="Calibri" w:hAnsi="Calibri" w:cs="Arial"/>
                <w:i/>
                <w:color w:val="808080"/>
                <w:sz w:val="20"/>
                <w:szCs w:val="20"/>
              </w:rPr>
              <w:t>does not enroll HS students, specifically seniors.</w:t>
            </w:r>
          </w:p>
        </w:tc>
        <w:tc>
          <w:tcPr>
            <w:tcW w:w="3432" w:type="dxa"/>
          </w:tcPr>
          <w:p w:rsidR="00317BA9" w:rsidRPr="00CD1118" w:rsidRDefault="002569F5" w:rsidP="00902F41">
            <w:pPr>
              <w:spacing w:before="0" w:after="0" w:line="240" w:lineRule="auto"/>
              <w:rPr>
                <w:rFonts w:ascii="Calibri" w:hAnsi="Calibri" w:cs="Arial"/>
                <w:i/>
                <w:color w:val="808080"/>
                <w:sz w:val="20"/>
                <w:szCs w:val="20"/>
              </w:rPr>
            </w:pPr>
            <w:r w:rsidRPr="00CD1118">
              <w:rPr>
                <w:rFonts w:ascii="Calibri" w:hAnsi="Calibri" w:cs="Arial"/>
                <w:i/>
                <w:color w:val="808080"/>
                <w:sz w:val="20"/>
                <w:szCs w:val="20"/>
              </w:rPr>
              <w:t>N/A</w:t>
            </w:r>
          </w:p>
        </w:tc>
      </w:tr>
    </w:tbl>
    <w:p w:rsidR="002569F5" w:rsidRDefault="002569F5" w:rsidP="00902F41">
      <w:pPr>
        <w:pStyle w:val="Heading2"/>
        <w:spacing w:before="0" w:after="0" w:line="240" w:lineRule="auto"/>
        <w:rPr>
          <w:rFonts w:ascii="Calibri" w:hAnsi="Calibri" w:cs="Arial"/>
          <w:sz w:val="22"/>
          <w:szCs w:val="22"/>
        </w:rPr>
      </w:pPr>
    </w:p>
    <w:p w:rsidR="00C166A8" w:rsidRDefault="00C166A8">
      <w:pPr>
        <w:spacing w:before="0" w:after="0" w:line="240" w:lineRule="auto"/>
      </w:pPr>
      <w:r>
        <w:br w:type="page"/>
      </w:r>
    </w:p>
    <w:p w:rsidR="00132BAB" w:rsidRDefault="007568E7" w:rsidP="00132BAB">
      <w:r w:rsidRPr="00902F41">
        <w:lastRenderedPageBreak/>
        <w:t>IDENTIFIED NEEDS BASED ON DATA</w:t>
      </w:r>
    </w:p>
    <w:p w:rsidR="00691C84" w:rsidRPr="00C166A8" w:rsidRDefault="002600C0" w:rsidP="00D16A97">
      <w:pPr>
        <w:spacing w:before="0" w:after="120" w:line="240" w:lineRule="auto"/>
        <w:rPr>
          <w:rFonts w:ascii="Calibri" w:hAnsi="Calibri"/>
        </w:rPr>
      </w:pPr>
      <w:r w:rsidRPr="00C166A8">
        <w:rPr>
          <w:rFonts w:ascii="Calibri" w:hAnsi="Calibri"/>
        </w:rPr>
        <w:t>Yinghua</w:t>
      </w:r>
      <w:r w:rsidR="001F381D" w:rsidRPr="00C166A8">
        <w:rPr>
          <w:rFonts w:ascii="Calibri" w:hAnsi="Calibri"/>
        </w:rPr>
        <w:t>’s academic performance is exceptional.</w:t>
      </w:r>
      <w:r w:rsidR="00D16A97">
        <w:rPr>
          <w:rFonts w:ascii="Calibri" w:hAnsi="Calibri"/>
        </w:rPr>
        <w:t xml:space="preserve">  In </w:t>
      </w:r>
      <w:r w:rsidR="00C166A8">
        <w:rPr>
          <w:rFonts w:ascii="Calibri" w:hAnsi="Calibri"/>
        </w:rPr>
        <w:t>2014-2015, the school was</w:t>
      </w:r>
      <w:r w:rsidR="001F381D" w:rsidRPr="00C166A8">
        <w:rPr>
          <w:rFonts w:ascii="Calibri" w:hAnsi="Calibri"/>
        </w:rPr>
        <w:t xml:space="preserve"> </w:t>
      </w:r>
      <w:r w:rsidR="00D16A97">
        <w:rPr>
          <w:rFonts w:ascii="Calibri" w:hAnsi="Calibri"/>
        </w:rPr>
        <w:t xml:space="preserve">designated as a REWARD School, indicative of a ranking in the </w:t>
      </w:r>
      <w:r w:rsidR="001F381D" w:rsidRPr="00C166A8">
        <w:rPr>
          <w:rFonts w:ascii="Calibri" w:hAnsi="Calibri"/>
        </w:rPr>
        <w:t xml:space="preserve">top 15% of Title I schools based on the Multiple Measurement Rating (MMR).  </w:t>
      </w:r>
      <w:r w:rsidR="00C166A8" w:rsidRPr="00C166A8">
        <w:rPr>
          <w:rFonts w:ascii="Calibri" w:hAnsi="Calibri"/>
        </w:rPr>
        <w:t>Most impressively, Yinghua rece</w:t>
      </w:r>
      <w:r w:rsidR="00C166A8">
        <w:rPr>
          <w:rFonts w:ascii="Calibri" w:hAnsi="Calibri"/>
        </w:rPr>
        <w:t>ived two prestigious awards:  the school was</w:t>
      </w:r>
      <w:r w:rsidR="00C166A8" w:rsidRPr="00C166A8">
        <w:rPr>
          <w:rFonts w:ascii="Calibri" w:hAnsi="Calibri"/>
        </w:rPr>
        <w:t xml:space="preserve"> one of five (out of 851) Confucius Classrooms world-wide to receive a Confucius Classroom of the Year award and MDE nominated the school, one of only eight schools in the state, for the National Blue Ribbon School Award through the United States Department of Education.</w:t>
      </w:r>
      <w:r w:rsidR="00D16A97">
        <w:rPr>
          <w:rFonts w:ascii="Calibri" w:hAnsi="Calibri"/>
        </w:rPr>
        <w:t xml:space="preserve">  Yet, we are committed to maximizing every student’s potential.</w:t>
      </w:r>
    </w:p>
    <w:p w:rsidR="00DD6702" w:rsidRPr="00C166A8" w:rsidRDefault="00132BAB" w:rsidP="00132BAB">
      <w:pPr>
        <w:pStyle w:val="Heading2"/>
        <w:numPr>
          <w:ilvl w:val="0"/>
          <w:numId w:val="29"/>
        </w:numPr>
        <w:spacing w:before="0" w:after="0" w:line="240" w:lineRule="auto"/>
        <w:rPr>
          <w:rFonts w:ascii="Calibri" w:hAnsi="Calibri" w:cs="Arial"/>
          <w:b w:val="0"/>
          <w:sz w:val="22"/>
          <w:szCs w:val="22"/>
        </w:rPr>
      </w:pPr>
      <w:r w:rsidRPr="00C166A8">
        <w:rPr>
          <w:rFonts w:ascii="Calibri" w:hAnsi="Calibri" w:cs="Arial"/>
          <w:b w:val="0"/>
          <w:sz w:val="22"/>
          <w:szCs w:val="22"/>
        </w:rPr>
        <w:t xml:space="preserve"> In 2014, the ent</w:t>
      </w:r>
      <w:r w:rsidR="00C166A8" w:rsidRPr="00C166A8">
        <w:rPr>
          <w:rFonts w:ascii="Calibri" w:hAnsi="Calibri" w:cs="Arial"/>
          <w:b w:val="0"/>
          <w:sz w:val="22"/>
          <w:szCs w:val="22"/>
        </w:rPr>
        <w:t xml:space="preserve">ire school’s reading </w:t>
      </w:r>
      <w:r w:rsidRPr="00C166A8">
        <w:rPr>
          <w:rFonts w:ascii="Calibri" w:hAnsi="Calibri" w:cs="Arial"/>
          <w:b w:val="0"/>
          <w:sz w:val="22"/>
          <w:szCs w:val="22"/>
        </w:rPr>
        <w:t>pr</w:t>
      </w:r>
      <w:r w:rsidR="00DD6702" w:rsidRPr="00C166A8">
        <w:rPr>
          <w:rFonts w:ascii="Calibri" w:hAnsi="Calibri" w:cs="Arial"/>
          <w:b w:val="0"/>
          <w:sz w:val="22"/>
          <w:szCs w:val="22"/>
        </w:rPr>
        <w:t xml:space="preserve">oficiency score </w:t>
      </w:r>
      <w:r w:rsidR="00A1114F">
        <w:rPr>
          <w:rFonts w:ascii="Calibri" w:hAnsi="Calibri" w:cs="Arial"/>
          <w:b w:val="0"/>
          <w:sz w:val="22"/>
          <w:szCs w:val="22"/>
        </w:rPr>
        <w:t xml:space="preserve">on MCA Reading </w:t>
      </w:r>
      <w:r w:rsidR="00DD6702" w:rsidRPr="00C166A8">
        <w:rPr>
          <w:rFonts w:ascii="Calibri" w:hAnsi="Calibri" w:cs="Arial"/>
          <w:b w:val="0"/>
          <w:sz w:val="22"/>
          <w:szCs w:val="22"/>
        </w:rPr>
        <w:t xml:space="preserve">was 78.8% and increased to </w:t>
      </w:r>
      <w:r w:rsidRPr="00C166A8">
        <w:rPr>
          <w:rFonts w:ascii="Calibri" w:hAnsi="Calibri" w:cs="Arial"/>
          <w:b w:val="0"/>
          <w:sz w:val="22"/>
          <w:szCs w:val="22"/>
        </w:rPr>
        <w:t>83.1%</w:t>
      </w:r>
      <w:r w:rsidR="00DD6702" w:rsidRPr="00C166A8">
        <w:rPr>
          <w:rFonts w:ascii="Calibri" w:hAnsi="Calibri" w:cs="Arial"/>
          <w:b w:val="0"/>
          <w:sz w:val="22"/>
          <w:szCs w:val="22"/>
        </w:rPr>
        <w:t xml:space="preserve"> in 2015</w:t>
      </w:r>
      <w:r w:rsidRPr="00C166A8">
        <w:rPr>
          <w:rFonts w:ascii="Calibri" w:hAnsi="Calibri" w:cs="Arial"/>
          <w:b w:val="0"/>
          <w:sz w:val="22"/>
          <w:szCs w:val="22"/>
        </w:rPr>
        <w:t xml:space="preserve">. </w:t>
      </w:r>
      <w:r w:rsidR="00DD6702" w:rsidRPr="00C166A8">
        <w:rPr>
          <w:rFonts w:ascii="Calibri" w:hAnsi="Calibri" w:cs="Arial"/>
          <w:b w:val="0"/>
          <w:sz w:val="22"/>
          <w:szCs w:val="22"/>
        </w:rPr>
        <w:t xml:space="preserve"> </w:t>
      </w:r>
      <w:r w:rsidRPr="00C166A8">
        <w:rPr>
          <w:rFonts w:ascii="Calibri" w:hAnsi="Calibri" w:cs="Arial"/>
          <w:b w:val="0"/>
          <w:sz w:val="22"/>
          <w:szCs w:val="22"/>
        </w:rPr>
        <w:t>While the o</w:t>
      </w:r>
      <w:r w:rsidR="00C166A8" w:rsidRPr="00C166A8">
        <w:rPr>
          <w:rFonts w:ascii="Calibri" w:hAnsi="Calibri" w:cs="Arial"/>
          <w:b w:val="0"/>
          <w:sz w:val="22"/>
          <w:szCs w:val="22"/>
        </w:rPr>
        <w:t>verall proficiency increased</w:t>
      </w:r>
      <w:r w:rsidRPr="00C166A8">
        <w:rPr>
          <w:rFonts w:ascii="Calibri" w:hAnsi="Calibri" w:cs="Arial"/>
          <w:b w:val="0"/>
          <w:sz w:val="22"/>
          <w:szCs w:val="22"/>
        </w:rPr>
        <w:t xml:space="preserve">, there are two groups of students who </w:t>
      </w:r>
      <w:r w:rsidR="00DD6702" w:rsidRPr="00C166A8">
        <w:rPr>
          <w:rFonts w:ascii="Calibri" w:hAnsi="Calibri" w:cs="Arial"/>
          <w:b w:val="0"/>
          <w:sz w:val="22"/>
          <w:szCs w:val="22"/>
        </w:rPr>
        <w:t>we will focus on:</w:t>
      </w:r>
      <w:r w:rsidRPr="00C166A8">
        <w:rPr>
          <w:rFonts w:ascii="Calibri" w:hAnsi="Calibri" w:cs="Arial"/>
          <w:b w:val="0"/>
          <w:sz w:val="22"/>
          <w:szCs w:val="22"/>
        </w:rPr>
        <w:t xml:space="preserve"> </w:t>
      </w:r>
    </w:p>
    <w:p w:rsidR="00D16A97" w:rsidRPr="00D16A97" w:rsidRDefault="00DD6702" w:rsidP="00D16A97">
      <w:pPr>
        <w:pStyle w:val="Heading2"/>
        <w:numPr>
          <w:ilvl w:val="1"/>
          <w:numId w:val="29"/>
        </w:numPr>
        <w:spacing w:before="0" w:after="0" w:line="240" w:lineRule="auto"/>
        <w:rPr>
          <w:rFonts w:ascii="Calibri" w:hAnsi="Calibri" w:cs="Arial"/>
          <w:b w:val="0"/>
          <w:sz w:val="22"/>
          <w:szCs w:val="22"/>
        </w:rPr>
      </w:pPr>
      <w:r w:rsidRPr="00C166A8">
        <w:rPr>
          <w:rFonts w:ascii="Calibri" w:hAnsi="Calibri" w:cs="Arial"/>
          <w:b w:val="0"/>
          <w:sz w:val="22"/>
          <w:szCs w:val="22"/>
        </w:rPr>
        <w:t xml:space="preserve">One group </w:t>
      </w:r>
      <w:r w:rsidR="00132BAB" w:rsidRPr="00C166A8">
        <w:rPr>
          <w:rFonts w:ascii="Calibri" w:hAnsi="Calibri" w:cs="Arial"/>
          <w:b w:val="0"/>
          <w:sz w:val="22"/>
          <w:szCs w:val="22"/>
        </w:rPr>
        <w:t xml:space="preserve">is the </w:t>
      </w:r>
      <w:r w:rsidR="00132BAB" w:rsidRPr="00C166A8">
        <w:rPr>
          <w:rFonts w:ascii="Calibri" w:hAnsi="Calibri" w:cs="Arial"/>
          <w:sz w:val="22"/>
          <w:szCs w:val="22"/>
        </w:rPr>
        <w:t>third grade</w:t>
      </w:r>
      <w:r w:rsidR="00F57C81">
        <w:rPr>
          <w:rFonts w:ascii="Calibri" w:hAnsi="Calibri" w:cs="Arial"/>
          <w:sz w:val="22"/>
          <w:szCs w:val="22"/>
        </w:rPr>
        <w:t>rs</w:t>
      </w:r>
      <w:r w:rsidRPr="00C166A8">
        <w:rPr>
          <w:rFonts w:ascii="Calibri" w:hAnsi="Calibri" w:cs="Arial"/>
          <w:b w:val="0"/>
          <w:sz w:val="22"/>
          <w:szCs w:val="22"/>
        </w:rPr>
        <w:t>.  In 2014, 68.7% of these students met or exceeded the proficiency level. In 2015, 69.7% of third grade students met or exceeded the proficiency level, only a 1% increase.</w:t>
      </w:r>
      <w:r w:rsidR="00D16A97">
        <w:rPr>
          <w:rFonts w:ascii="Calibri" w:hAnsi="Calibri" w:cs="Arial"/>
          <w:b w:val="0"/>
          <w:sz w:val="22"/>
          <w:szCs w:val="22"/>
        </w:rPr>
        <w:t xml:space="preserve">  </w:t>
      </w:r>
      <w:r w:rsidR="00D16A97" w:rsidRPr="00D16A97">
        <w:rPr>
          <w:rFonts w:ascii="Calibri" w:hAnsi="Calibri" w:cs="Arial"/>
          <w:sz w:val="22"/>
          <w:szCs w:val="22"/>
        </w:rPr>
        <w:t>GOAL: The percentage of all students in grade 3 at Yinghua Academy who will meet or exceed the standards for MCA Reading will increase from 69.7% in 2015 to 72.0% in 2016.</w:t>
      </w:r>
    </w:p>
    <w:p w:rsidR="00C166A8" w:rsidRPr="00F57C81" w:rsidRDefault="00DD6702" w:rsidP="00C166A8">
      <w:pPr>
        <w:pStyle w:val="Heading2"/>
        <w:numPr>
          <w:ilvl w:val="1"/>
          <w:numId w:val="29"/>
        </w:numPr>
        <w:spacing w:before="0" w:after="0" w:line="240" w:lineRule="auto"/>
        <w:rPr>
          <w:rFonts w:ascii="Calibri" w:hAnsi="Calibri" w:cs="Arial"/>
          <w:b w:val="0"/>
          <w:sz w:val="22"/>
          <w:szCs w:val="22"/>
        </w:rPr>
      </w:pPr>
      <w:r w:rsidRPr="00F57C81">
        <w:rPr>
          <w:rFonts w:ascii="Calibri" w:hAnsi="Calibri" w:cs="Arial"/>
          <w:b w:val="0"/>
          <w:sz w:val="22"/>
          <w:szCs w:val="22"/>
        </w:rPr>
        <w:t xml:space="preserve">The other group is the </w:t>
      </w:r>
      <w:r w:rsidR="00C166A8" w:rsidRPr="00F57C81">
        <w:rPr>
          <w:rFonts w:ascii="Calibri" w:hAnsi="Calibri" w:cs="Arial"/>
          <w:sz w:val="22"/>
          <w:szCs w:val="22"/>
        </w:rPr>
        <w:t>free/</w:t>
      </w:r>
      <w:r w:rsidRPr="00F57C81">
        <w:rPr>
          <w:rFonts w:ascii="Calibri" w:hAnsi="Calibri" w:cs="Arial"/>
          <w:sz w:val="22"/>
          <w:szCs w:val="22"/>
        </w:rPr>
        <w:t>reduced lunch students</w:t>
      </w:r>
      <w:r w:rsidRPr="00F57C81">
        <w:rPr>
          <w:rFonts w:ascii="Calibri" w:hAnsi="Calibri" w:cs="Arial"/>
          <w:b w:val="0"/>
          <w:sz w:val="22"/>
          <w:szCs w:val="22"/>
        </w:rPr>
        <w:t>.  In 2014, 58.6% met or exceeded the reading proficiency level.  In 2015, 70.7% of free/reduce lunch students met or exceeded the reading proficiency level, which was a great improvement from the previous year. However, the school's non-free/reduced lunch students' proficiency level was 85.0%.   This difference of 14.3% is significant</w:t>
      </w:r>
      <w:r w:rsidR="001F381D" w:rsidRPr="00F57C81">
        <w:rPr>
          <w:rFonts w:ascii="Calibri" w:hAnsi="Calibri" w:cs="Arial"/>
          <w:b w:val="0"/>
          <w:sz w:val="22"/>
          <w:szCs w:val="22"/>
        </w:rPr>
        <w:t>.</w:t>
      </w:r>
      <w:r w:rsidR="00D16A97" w:rsidRPr="00F57C81">
        <w:rPr>
          <w:rFonts w:ascii="Calibri" w:hAnsi="Calibri" w:cs="Arial"/>
          <w:b w:val="0"/>
          <w:sz w:val="22"/>
          <w:szCs w:val="22"/>
        </w:rPr>
        <w:t xml:space="preserve">   </w:t>
      </w:r>
      <w:r w:rsidR="00D16A97" w:rsidRPr="00F57C81">
        <w:rPr>
          <w:rFonts w:ascii="Calibri" w:hAnsi="Calibri" w:cs="Arial"/>
          <w:sz w:val="22"/>
          <w:szCs w:val="22"/>
        </w:rPr>
        <w:t>GOAL: The difference between the free/reduced lunch students and non- free/reduced lunch students in grades 3-8 at Yinghua Academy who meet or exceed the standards for MCA Reading will decrease from 14.3% in 2015 to 10% in 2016.</w:t>
      </w:r>
    </w:p>
    <w:p w:rsidR="00A1114F" w:rsidRPr="00A1114F" w:rsidRDefault="00A1114F" w:rsidP="00A1114F"/>
    <w:p w:rsidR="00A1114F" w:rsidRPr="00B762B8" w:rsidRDefault="00A1114F" w:rsidP="00A1114F">
      <w:pPr>
        <w:pStyle w:val="NoSpacing"/>
        <w:numPr>
          <w:ilvl w:val="0"/>
          <w:numId w:val="29"/>
        </w:numPr>
        <w:spacing w:line="240" w:lineRule="auto"/>
        <w:rPr>
          <w:rFonts w:ascii="Calibri" w:hAnsi="Calibri" w:cs="Arial"/>
        </w:rPr>
      </w:pPr>
      <w:r>
        <w:rPr>
          <w:rFonts w:asciiTheme="minorHAnsi" w:hAnsiTheme="minorHAnsi" w:cs="Arial"/>
        </w:rPr>
        <w:t xml:space="preserve">The </w:t>
      </w:r>
      <w:r w:rsidRPr="00A1114F">
        <w:rPr>
          <w:rFonts w:asciiTheme="minorHAnsi" w:hAnsiTheme="minorHAnsi" w:cs="Arial"/>
        </w:rPr>
        <w:t xml:space="preserve">school’s </w:t>
      </w:r>
      <w:r>
        <w:rPr>
          <w:rFonts w:asciiTheme="minorHAnsi" w:hAnsiTheme="minorHAnsi" w:cs="Arial"/>
        </w:rPr>
        <w:t>MCA M</w:t>
      </w:r>
      <w:r w:rsidRPr="00A1114F">
        <w:rPr>
          <w:rFonts w:asciiTheme="minorHAnsi" w:hAnsiTheme="minorHAnsi" w:cs="Arial"/>
        </w:rPr>
        <w:t>athematics proficiency percentages from 2011 to 2015 were 82.8%, 90.8%, 89.0%, 88.8%, and 84.4% respectively. Although the overall proficiency perce</w:t>
      </w:r>
      <w:r>
        <w:rPr>
          <w:rFonts w:asciiTheme="minorHAnsi" w:hAnsiTheme="minorHAnsi" w:cs="Arial"/>
        </w:rPr>
        <w:t>ntages are solid, data does indicate</w:t>
      </w:r>
      <w:r w:rsidRPr="00A1114F">
        <w:rPr>
          <w:rFonts w:asciiTheme="minorHAnsi" w:hAnsiTheme="minorHAnsi" w:cs="Arial"/>
        </w:rPr>
        <w:t xml:space="preserve"> a 4% drop from 2014 to 2015. On close analysis of each grade group</w:t>
      </w:r>
      <w:r>
        <w:rPr>
          <w:rFonts w:asciiTheme="minorHAnsi" w:hAnsiTheme="minorHAnsi" w:cs="Arial"/>
        </w:rPr>
        <w:t xml:space="preserve"> and sub group, </w:t>
      </w:r>
      <w:r w:rsidRPr="00A1114F">
        <w:rPr>
          <w:rFonts w:asciiTheme="minorHAnsi" w:hAnsiTheme="minorHAnsi" w:cs="Arial"/>
        </w:rPr>
        <w:t xml:space="preserve">it is the free/reduced lunch student group whose scores have decreased: from 2011 to 2015, the free/reduced lunch students who earned achievement levels </w:t>
      </w:r>
      <w:r>
        <w:rPr>
          <w:rFonts w:asciiTheme="minorHAnsi" w:hAnsiTheme="minorHAnsi" w:cs="Arial"/>
        </w:rPr>
        <w:t xml:space="preserve">of </w:t>
      </w:r>
      <w:r w:rsidRPr="00A1114F">
        <w:rPr>
          <w:rFonts w:asciiTheme="minorHAnsi" w:hAnsiTheme="minorHAnsi" w:cs="Arial"/>
        </w:rPr>
        <w:t>62.5%, 80.8%, 77.3%, 69.0</w:t>
      </w:r>
      <w:r>
        <w:rPr>
          <w:rFonts w:asciiTheme="minorHAnsi" w:hAnsiTheme="minorHAnsi" w:cs="Arial"/>
        </w:rPr>
        <w:t>%, and 65.9% respectively. This</w:t>
      </w:r>
      <w:r w:rsidRPr="00A1114F">
        <w:rPr>
          <w:rFonts w:asciiTheme="minorHAnsi" w:hAnsiTheme="minorHAnsi" w:cs="Arial"/>
        </w:rPr>
        <w:t xml:space="preserve"> data suggest</w:t>
      </w:r>
      <w:r>
        <w:rPr>
          <w:rFonts w:asciiTheme="minorHAnsi" w:hAnsiTheme="minorHAnsi" w:cs="Arial"/>
        </w:rPr>
        <w:t>s</w:t>
      </w:r>
      <w:r w:rsidRPr="00A1114F">
        <w:rPr>
          <w:rFonts w:asciiTheme="minorHAnsi" w:hAnsiTheme="minorHAnsi" w:cs="Arial"/>
        </w:rPr>
        <w:t xml:space="preserve"> Yinghua n</w:t>
      </w:r>
      <w:r>
        <w:rPr>
          <w:rFonts w:asciiTheme="minorHAnsi" w:hAnsiTheme="minorHAnsi" w:cs="Arial"/>
        </w:rPr>
        <w:t xml:space="preserve">eeds to </w:t>
      </w:r>
      <w:r w:rsidRPr="00A1114F">
        <w:rPr>
          <w:rFonts w:asciiTheme="minorHAnsi" w:hAnsiTheme="minorHAnsi" w:cs="Arial"/>
        </w:rPr>
        <w:t>provi</w:t>
      </w:r>
      <w:r>
        <w:rPr>
          <w:rFonts w:asciiTheme="minorHAnsi" w:hAnsiTheme="minorHAnsi" w:cs="Arial"/>
        </w:rPr>
        <w:t>de extra support to</w:t>
      </w:r>
      <w:r w:rsidRPr="00A1114F">
        <w:rPr>
          <w:rFonts w:asciiTheme="minorHAnsi" w:hAnsiTheme="minorHAnsi" w:cs="Arial"/>
        </w:rPr>
        <w:t xml:space="preserve"> free/reduced lunch students.</w:t>
      </w:r>
      <w:r>
        <w:rPr>
          <w:rFonts w:asciiTheme="minorHAnsi" w:hAnsiTheme="minorHAnsi" w:cs="Arial"/>
        </w:rPr>
        <w:t xml:space="preserve">  </w:t>
      </w:r>
      <w:r w:rsidRPr="00A1114F">
        <w:rPr>
          <w:rFonts w:asciiTheme="minorHAnsi" w:hAnsiTheme="minorHAnsi" w:cs="Arial"/>
          <w:b/>
        </w:rPr>
        <w:t xml:space="preserve">GOAL:  </w:t>
      </w:r>
      <w:r w:rsidRPr="00A1114F">
        <w:rPr>
          <w:rFonts w:ascii="Calibri" w:hAnsi="Calibri" w:cs="Arial"/>
          <w:b/>
        </w:rPr>
        <w:t>The percentage of free/reduced lunch students in grades 3-8 at Yinghua Academy who will earn achievement levels which meet or exceed the MCA Mathematics standards will increase from 65.9% in 2015 to 70.0% in 2016.</w:t>
      </w:r>
    </w:p>
    <w:p w:rsidR="00132BAB" w:rsidRDefault="00132BAB" w:rsidP="00902F41">
      <w:pPr>
        <w:pStyle w:val="Heading2"/>
        <w:spacing w:before="0" w:after="0" w:line="240" w:lineRule="auto"/>
        <w:rPr>
          <w:rFonts w:ascii="Calibri" w:hAnsi="Calibri" w:cs="Arial"/>
          <w:sz w:val="22"/>
          <w:szCs w:val="22"/>
        </w:rPr>
      </w:pPr>
    </w:p>
    <w:p w:rsidR="00970CEF" w:rsidRPr="00902F41" w:rsidRDefault="007568E7" w:rsidP="00902F41">
      <w:pPr>
        <w:pStyle w:val="Heading2"/>
        <w:spacing w:before="0" w:after="0" w:line="240" w:lineRule="auto"/>
        <w:rPr>
          <w:rFonts w:ascii="Calibri" w:hAnsi="Calibri" w:cs="Arial"/>
          <w:sz w:val="22"/>
          <w:szCs w:val="22"/>
        </w:rPr>
      </w:pPr>
      <w:r w:rsidRPr="00902F41">
        <w:rPr>
          <w:rFonts w:ascii="Calibri" w:hAnsi="Calibri" w:cs="Arial"/>
          <w:sz w:val="22"/>
          <w:szCs w:val="22"/>
        </w:rPr>
        <w:t>SYSTEMS, STRATEGIES AND SUPPORT CATEGORY</w:t>
      </w:r>
    </w:p>
    <w:p w:rsidR="007568E7" w:rsidRDefault="007568E7" w:rsidP="00902F41">
      <w:pPr>
        <w:pStyle w:val="NoSpacing"/>
        <w:spacing w:line="240" w:lineRule="auto"/>
        <w:rPr>
          <w:rFonts w:ascii="Calibri" w:hAnsi="Calibri" w:cs="Arial"/>
          <w:b/>
        </w:rPr>
      </w:pPr>
    </w:p>
    <w:p w:rsidR="00970CEF" w:rsidRPr="00902F41" w:rsidRDefault="00970CEF" w:rsidP="00902F41">
      <w:pPr>
        <w:pStyle w:val="NoSpacing"/>
        <w:spacing w:line="240" w:lineRule="auto"/>
        <w:rPr>
          <w:rFonts w:ascii="Calibri" w:hAnsi="Calibri" w:cs="Arial"/>
          <w:b/>
        </w:rPr>
      </w:pPr>
      <w:r w:rsidRPr="00902F41">
        <w:rPr>
          <w:rFonts w:ascii="Calibri" w:hAnsi="Calibri" w:cs="Arial"/>
          <w:b/>
        </w:rPr>
        <w:t>Students</w:t>
      </w:r>
    </w:p>
    <w:p w:rsidR="002600C0" w:rsidRDefault="002600C0" w:rsidP="002600C0">
      <w:pPr>
        <w:pStyle w:val="NoSpacing"/>
        <w:spacing w:line="240" w:lineRule="auto"/>
        <w:ind w:left="720"/>
        <w:rPr>
          <w:rFonts w:ascii="Calibri" w:hAnsi="Calibri" w:cs="Arial"/>
          <w:i/>
        </w:rPr>
      </w:pPr>
    </w:p>
    <w:p w:rsidR="00F57C81" w:rsidRPr="00572E11" w:rsidRDefault="00F57C81" w:rsidP="002600C0">
      <w:pPr>
        <w:pStyle w:val="NoSpacing"/>
        <w:spacing w:line="240" w:lineRule="auto"/>
        <w:ind w:left="720"/>
        <w:rPr>
          <w:rFonts w:ascii="Calibri" w:hAnsi="Calibri" w:cs="Arial"/>
          <w:b/>
          <w:i/>
        </w:rPr>
      </w:pPr>
      <w:r w:rsidRPr="00572E11">
        <w:rPr>
          <w:rFonts w:ascii="Calibri" w:hAnsi="Calibri" w:cs="Arial"/>
          <w:b/>
          <w:i/>
        </w:rPr>
        <w:t>Overall Systems:</w:t>
      </w:r>
    </w:p>
    <w:p w:rsidR="002600C0" w:rsidRDefault="002600C0" w:rsidP="002600C0">
      <w:pPr>
        <w:pStyle w:val="NoSpacing"/>
        <w:spacing w:line="240" w:lineRule="auto"/>
        <w:ind w:left="720"/>
        <w:rPr>
          <w:rFonts w:asciiTheme="minorHAnsi" w:hAnsiTheme="minorHAnsi"/>
        </w:rPr>
      </w:pPr>
      <w:r w:rsidRPr="002600C0">
        <w:rPr>
          <w:rFonts w:asciiTheme="minorHAnsi" w:hAnsiTheme="minorHAnsi"/>
        </w:rPr>
        <w:t>Yinghua uses D</w:t>
      </w:r>
      <w:r>
        <w:rPr>
          <w:rFonts w:asciiTheme="minorHAnsi" w:hAnsiTheme="minorHAnsi"/>
        </w:rPr>
        <w:t xml:space="preserve">ata </w:t>
      </w:r>
      <w:r w:rsidRPr="002600C0">
        <w:rPr>
          <w:rFonts w:asciiTheme="minorHAnsi" w:hAnsiTheme="minorHAnsi"/>
        </w:rPr>
        <w:t>D</w:t>
      </w:r>
      <w:r>
        <w:rPr>
          <w:rFonts w:asciiTheme="minorHAnsi" w:hAnsiTheme="minorHAnsi"/>
        </w:rPr>
        <w:t xml:space="preserve">riven </w:t>
      </w:r>
      <w:r w:rsidRPr="002600C0">
        <w:rPr>
          <w:rFonts w:asciiTheme="minorHAnsi" w:hAnsiTheme="minorHAnsi"/>
        </w:rPr>
        <w:t>I</w:t>
      </w:r>
      <w:r>
        <w:rPr>
          <w:rFonts w:asciiTheme="minorHAnsi" w:hAnsiTheme="minorHAnsi"/>
        </w:rPr>
        <w:t>nstruction (DDI)</w:t>
      </w:r>
      <w:r w:rsidRPr="002600C0">
        <w:rPr>
          <w:rFonts w:asciiTheme="minorHAnsi" w:hAnsiTheme="minorHAnsi"/>
        </w:rPr>
        <w:t xml:space="preserve"> to internally monitor learning and student performance. Tests in these subjects are given after the completion of each unit and summative assessments occur at the conclusion of each term. Immediately after testing, each grade or subject-team reviews assessment results with the Academic Director. Teachers submit an action plan and re-teach components as necessary. Yinghua also administers Northwest Evaluation Association Measures of Academic Progress (NWEA MAP) assessments to all students three times annually. These external test results assist teachers with differentiation and ensure that the curriculum is well timed to prepare students for </w:t>
      </w:r>
      <w:r w:rsidRPr="002600C0">
        <w:rPr>
          <w:rFonts w:asciiTheme="minorHAnsi" w:hAnsiTheme="minorHAnsi"/>
        </w:rPr>
        <w:lastRenderedPageBreak/>
        <w:t xml:space="preserve">success on </w:t>
      </w:r>
      <w:r w:rsidR="00F57C81">
        <w:rPr>
          <w:rFonts w:asciiTheme="minorHAnsi" w:hAnsiTheme="minorHAnsi"/>
        </w:rPr>
        <w:t xml:space="preserve">MCA </w:t>
      </w:r>
      <w:r w:rsidRPr="002600C0">
        <w:rPr>
          <w:rFonts w:asciiTheme="minorHAnsi" w:hAnsiTheme="minorHAnsi"/>
        </w:rPr>
        <w:t xml:space="preserve">assessments.  </w:t>
      </w:r>
      <w:r w:rsidRPr="002600C0">
        <w:rPr>
          <w:rFonts w:asciiTheme="minorHAnsi" w:hAnsiTheme="minorHAnsi"/>
        </w:rPr>
        <w:cr/>
      </w:r>
      <w:r w:rsidRPr="002600C0">
        <w:rPr>
          <w:rFonts w:asciiTheme="minorHAnsi" w:hAnsiTheme="minorHAnsi"/>
        </w:rPr>
        <w:cr/>
      </w:r>
      <w:r w:rsidRPr="00D16A97">
        <w:rPr>
          <w:rFonts w:asciiTheme="minorHAnsi" w:hAnsiTheme="minorHAnsi"/>
        </w:rPr>
        <w:t>Student progress and curricular updates are shared with parents on a weekly basis on web-based “Classroom Pages” and via “Friday Folders,” which include corrected student work. Parent-teacher conferences, which are held each fall and spring, are attended by nearly 100% of parents.  Report cards, mailed to parents at the end of each of the three terms, are systematic avenues for dialogue between the school and parents.</w:t>
      </w:r>
    </w:p>
    <w:p w:rsidR="00F57C81" w:rsidRDefault="00F57C81" w:rsidP="002600C0">
      <w:pPr>
        <w:pStyle w:val="NoSpacing"/>
        <w:spacing w:line="240" w:lineRule="auto"/>
        <w:ind w:left="720"/>
        <w:rPr>
          <w:rFonts w:asciiTheme="minorHAnsi" w:hAnsiTheme="minorHAnsi"/>
        </w:rPr>
      </w:pPr>
    </w:p>
    <w:p w:rsidR="00EB0E16" w:rsidRPr="007D4365" w:rsidRDefault="00EB0E16" w:rsidP="002600C0">
      <w:pPr>
        <w:pStyle w:val="NoSpacing"/>
        <w:spacing w:line="240" w:lineRule="auto"/>
        <w:ind w:left="720"/>
        <w:rPr>
          <w:rFonts w:asciiTheme="minorHAnsi" w:hAnsiTheme="minorHAnsi"/>
          <w:b/>
          <w:i/>
        </w:rPr>
      </w:pPr>
      <w:r w:rsidRPr="007D4365">
        <w:rPr>
          <w:rFonts w:asciiTheme="minorHAnsi" w:hAnsiTheme="minorHAnsi"/>
          <w:b/>
          <w:i/>
        </w:rPr>
        <w:t>Additional Support Strategies:</w:t>
      </w:r>
    </w:p>
    <w:p w:rsidR="00EB0E16" w:rsidRDefault="00EB0E16" w:rsidP="00EB0E16">
      <w:pPr>
        <w:pStyle w:val="NoSpacing"/>
        <w:numPr>
          <w:ilvl w:val="0"/>
          <w:numId w:val="31"/>
        </w:numPr>
        <w:spacing w:line="240" w:lineRule="auto"/>
        <w:rPr>
          <w:rFonts w:asciiTheme="minorHAnsi" w:hAnsiTheme="minorHAnsi"/>
          <w:i/>
        </w:rPr>
      </w:pPr>
      <w:r>
        <w:rPr>
          <w:rFonts w:asciiTheme="minorHAnsi" w:hAnsiTheme="minorHAnsi"/>
          <w:i/>
        </w:rPr>
        <w:t>Hire an additional English teacher to allow for lower teacher/student ratio for primary immersion students who are not formally taught English until 2</w:t>
      </w:r>
      <w:r w:rsidRPr="00EB0E16">
        <w:rPr>
          <w:rFonts w:asciiTheme="minorHAnsi" w:hAnsiTheme="minorHAnsi"/>
          <w:i/>
          <w:vertAlign w:val="superscript"/>
        </w:rPr>
        <w:t>nd</w:t>
      </w:r>
      <w:r>
        <w:rPr>
          <w:rFonts w:asciiTheme="minorHAnsi" w:hAnsiTheme="minorHAnsi"/>
          <w:i/>
        </w:rPr>
        <w:t xml:space="preserve"> grade</w:t>
      </w:r>
    </w:p>
    <w:p w:rsidR="00EB0E16" w:rsidRDefault="00EB0E16" w:rsidP="00EB0E16">
      <w:pPr>
        <w:pStyle w:val="NoSpacing"/>
        <w:numPr>
          <w:ilvl w:val="0"/>
          <w:numId w:val="31"/>
        </w:numPr>
        <w:spacing w:line="240" w:lineRule="auto"/>
        <w:rPr>
          <w:rFonts w:asciiTheme="minorHAnsi" w:hAnsiTheme="minorHAnsi"/>
          <w:i/>
        </w:rPr>
      </w:pPr>
      <w:r>
        <w:rPr>
          <w:rFonts w:asciiTheme="minorHAnsi" w:hAnsiTheme="minorHAnsi"/>
          <w:i/>
        </w:rPr>
        <w:t>Level students in English in grades 2-4 to maximize opportunity for differentiated instruction</w:t>
      </w:r>
    </w:p>
    <w:p w:rsidR="00EB0E16" w:rsidRDefault="00EB0E16" w:rsidP="00EB0E16">
      <w:pPr>
        <w:pStyle w:val="NoSpacing"/>
        <w:numPr>
          <w:ilvl w:val="0"/>
          <w:numId w:val="31"/>
        </w:numPr>
        <w:spacing w:line="240" w:lineRule="auto"/>
        <w:rPr>
          <w:rFonts w:asciiTheme="minorHAnsi" w:hAnsiTheme="minorHAnsi"/>
          <w:i/>
        </w:rPr>
      </w:pPr>
      <w:r>
        <w:rPr>
          <w:rFonts w:asciiTheme="minorHAnsi" w:hAnsiTheme="minorHAnsi"/>
          <w:i/>
        </w:rPr>
        <w:t>Utilize reading intervention specialists to support students in grades 2-4 before school from 7:45-8:15AM and during morning meeting from 8:15-8:55</w:t>
      </w:r>
      <w:r w:rsidR="00B94B29">
        <w:rPr>
          <w:rFonts w:asciiTheme="minorHAnsi" w:hAnsiTheme="minorHAnsi"/>
          <w:i/>
        </w:rPr>
        <w:t>AM</w:t>
      </w:r>
    </w:p>
    <w:p w:rsidR="00B94B29" w:rsidRDefault="00B94B29" w:rsidP="00EB0E16">
      <w:pPr>
        <w:pStyle w:val="NoSpacing"/>
        <w:numPr>
          <w:ilvl w:val="0"/>
          <w:numId w:val="31"/>
        </w:numPr>
        <w:spacing w:line="240" w:lineRule="auto"/>
        <w:rPr>
          <w:rFonts w:asciiTheme="minorHAnsi" w:hAnsiTheme="minorHAnsi"/>
          <w:i/>
        </w:rPr>
      </w:pPr>
      <w:r>
        <w:rPr>
          <w:rFonts w:asciiTheme="minorHAnsi" w:hAnsiTheme="minorHAnsi"/>
          <w:i/>
        </w:rPr>
        <w:t xml:space="preserve">Support free/reduced lunch students specifically through Title I teacher support in push-in as well as short pull-out intensive sessions </w:t>
      </w:r>
    </w:p>
    <w:p w:rsidR="00B94B29" w:rsidRPr="00B94B29" w:rsidRDefault="00B94B29" w:rsidP="00B94B29">
      <w:pPr>
        <w:pStyle w:val="ListParagraph"/>
        <w:numPr>
          <w:ilvl w:val="0"/>
          <w:numId w:val="31"/>
        </w:numPr>
        <w:spacing w:after="0"/>
        <w:rPr>
          <w:rFonts w:asciiTheme="minorHAnsi" w:eastAsia="Times New Roman" w:hAnsiTheme="minorHAnsi" w:cs="Arial"/>
          <w:color w:val="auto"/>
          <w:lang w:eastAsia="zh-CN"/>
        </w:rPr>
      </w:pPr>
      <w:r>
        <w:rPr>
          <w:rFonts w:asciiTheme="minorHAnsi" w:eastAsia="Times New Roman" w:hAnsiTheme="minorHAnsi" w:cs="Arial"/>
          <w:color w:val="auto"/>
          <w:lang w:eastAsia="zh-CN"/>
        </w:rPr>
        <w:t xml:space="preserve">Sustain </w:t>
      </w:r>
      <w:r w:rsidRPr="00B94B29">
        <w:rPr>
          <w:rFonts w:asciiTheme="minorHAnsi" w:eastAsia="Times New Roman" w:hAnsiTheme="minorHAnsi" w:cs="Arial"/>
          <w:color w:val="auto"/>
          <w:lang w:eastAsia="zh-CN"/>
        </w:rPr>
        <w:t xml:space="preserve">Homework FIRST, staffed by Chinese and English speaking teachers, for one-on-instruction </w:t>
      </w:r>
      <w:r w:rsidR="0072684D">
        <w:rPr>
          <w:rFonts w:asciiTheme="minorHAnsi" w:eastAsia="Times New Roman" w:hAnsiTheme="minorHAnsi" w:cs="Arial"/>
          <w:color w:val="auto"/>
          <w:lang w:eastAsia="zh-CN"/>
        </w:rPr>
        <w:t xml:space="preserve">in math and reading </w:t>
      </w:r>
      <w:r w:rsidRPr="00B94B29">
        <w:rPr>
          <w:rFonts w:asciiTheme="minorHAnsi" w:eastAsia="Times New Roman" w:hAnsiTheme="minorHAnsi" w:cs="Arial"/>
          <w:color w:val="auto"/>
          <w:lang w:eastAsia="zh-CN"/>
        </w:rPr>
        <w:t>after school</w:t>
      </w:r>
      <w:r>
        <w:rPr>
          <w:rFonts w:asciiTheme="minorHAnsi" w:eastAsia="Times New Roman" w:hAnsiTheme="minorHAnsi" w:cs="Arial"/>
          <w:color w:val="auto"/>
          <w:lang w:eastAsia="zh-CN"/>
        </w:rPr>
        <w:t xml:space="preserve"> from 4:00-5:00PM.  Offer this service at no cost for free-reduced lunch students.</w:t>
      </w:r>
    </w:p>
    <w:p w:rsidR="00B94B29" w:rsidRDefault="00B94B29" w:rsidP="00EB0E16">
      <w:pPr>
        <w:pStyle w:val="NoSpacing"/>
        <w:numPr>
          <w:ilvl w:val="0"/>
          <w:numId w:val="31"/>
        </w:numPr>
        <w:spacing w:line="240" w:lineRule="auto"/>
        <w:rPr>
          <w:rFonts w:asciiTheme="minorHAnsi" w:hAnsiTheme="minorHAnsi"/>
          <w:i/>
        </w:rPr>
      </w:pPr>
      <w:r>
        <w:rPr>
          <w:rFonts w:asciiTheme="minorHAnsi" w:hAnsiTheme="minorHAnsi"/>
          <w:i/>
        </w:rPr>
        <w:t xml:space="preserve">Adopt the Accelerated Reader program to </w:t>
      </w:r>
      <w:r w:rsidR="0072684D">
        <w:rPr>
          <w:rFonts w:asciiTheme="minorHAnsi" w:hAnsiTheme="minorHAnsi"/>
          <w:i/>
        </w:rPr>
        <w:t xml:space="preserve">assess, </w:t>
      </w:r>
      <w:r>
        <w:rPr>
          <w:rFonts w:asciiTheme="minorHAnsi" w:hAnsiTheme="minorHAnsi"/>
          <w:i/>
        </w:rPr>
        <w:t>monitor</w:t>
      </w:r>
      <w:r w:rsidR="0072684D">
        <w:rPr>
          <w:rFonts w:asciiTheme="minorHAnsi" w:hAnsiTheme="minorHAnsi"/>
          <w:i/>
        </w:rPr>
        <w:t>,</w:t>
      </w:r>
      <w:r>
        <w:rPr>
          <w:rFonts w:asciiTheme="minorHAnsi" w:hAnsiTheme="minorHAnsi"/>
          <w:i/>
        </w:rPr>
        <w:t xml:space="preserve"> and improve students’ independent reading levels and reading comprehension</w:t>
      </w:r>
    </w:p>
    <w:p w:rsidR="00B94B29" w:rsidRDefault="00B94B29" w:rsidP="00EB0E16">
      <w:pPr>
        <w:pStyle w:val="NoSpacing"/>
        <w:numPr>
          <w:ilvl w:val="0"/>
          <w:numId w:val="31"/>
        </w:numPr>
        <w:spacing w:line="240" w:lineRule="auto"/>
        <w:rPr>
          <w:rFonts w:asciiTheme="minorHAnsi" w:hAnsiTheme="minorHAnsi"/>
          <w:i/>
        </w:rPr>
      </w:pPr>
      <w:r>
        <w:rPr>
          <w:rFonts w:asciiTheme="minorHAnsi" w:hAnsiTheme="minorHAnsi"/>
          <w:i/>
        </w:rPr>
        <w:t xml:space="preserve">Utilize </w:t>
      </w:r>
      <w:proofErr w:type="spellStart"/>
      <w:r>
        <w:rPr>
          <w:rFonts w:asciiTheme="minorHAnsi" w:hAnsiTheme="minorHAnsi"/>
          <w:i/>
        </w:rPr>
        <w:t>Lexia</w:t>
      </w:r>
      <w:proofErr w:type="spellEnd"/>
      <w:r>
        <w:rPr>
          <w:rFonts w:asciiTheme="minorHAnsi" w:hAnsiTheme="minorHAnsi"/>
          <w:i/>
        </w:rPr>
        <w:t xml:space="preserve"> at school with students in KG-3 and encourage to take advantage of the at-home </w:t>
      </w:r>
      <w:r w:rsidR="0072684D">
        <w:rPr>
          <w:rFonts w:asciiTheme="minorHAnsi" w:hAnsiTheme="minorHAnsi"/>
          <w:i/>
        </w:rPr>
        <w:t xml:space="preserve">application </w:t>
      </w:r>
      <w:r>
        <w:rPr>
          <w:rFonts w:asciiTheme="minorHAnsi" w:hAnsiTheme="minorHAnsi"/>
          <w:i/>
        </w:rPr>
        <w:t>availability provided to all families</w:t>
      </w:r>
    </w:p>
    <w:p w:rsidR="00572E11" w:rsidRPr="00B94B29" w:rsidRDefault="00572E11" w:rsidP="00EB0E16">
      <w:pPr>
        <w:pStyle w:val="NoSpacing"/>
        <w:numPr>
          <w:ilvl w:val="0"/>
          <w:numId w:val="31"/>
        </w:numPr>
        <w:spacing w:line="240" w:lineRule="auto"/>
        <w:rPr>
          <w:rFonts w:asciiTheme="minorHAnsi" w:hAnsiTheme="minorHAnsi"/>
          <w:i/>
        </w:rPr>
      </w:pPr>
      <w:r>
        <w:rPr>
          <w:rFonts w:asciiTheme="minorHAnsi" w:hAnsiTheme="minorHAnsi"/>
          <w:i/>
        </w:rPr>
        <w:t>Incorporate peer tutors and reading buddies to offer student-to-student support through the Student Life Organization led by 7</w:t>
      </w:r>
      <w:r w:rsidRPr="00572E11">
        <w:rPr>
          <w:rFonts w:asciiTheme="minorHAnsi" w:hAnsiTheme="minorHAnsi"/>
          <w:i/>
          <w:vertAlign w:val="superscript"/>
        </w:rPr>
        <w:t>th</w:t>
      </w:r>
      <w:r>
        <w:rPr>
          <w:rFonts w:asciiTheme="minorHAnsi" w:hAnsiTheme="minorHAnsi"/>
          <w:i/>
        </w:rPr>
        <w:t xml:space="preserve"> and 8</w:t>
      </w:r>
      <w:r w:rsidRPr="00572E11">
        <w:rPr>
          <w:rFonts w:asciiTheme="minorHAnsi" w:hAnsiTheme="minorHAnsi"/>
          <w:i/>
          <w:vertAlign w:val="superscript"/>
        </w:rPr>
        <w:t>th</w:t>
      </w:r>
      <w:r>
        <w:rPr>
          <w:rFonts w:asciiTheme="minorHAnsi" w:hAnsiTheme="minorHAnsi"/>
          <w:i/>
        </w:rPr>
        <w:t xml:space="preserve"> graders</w:t>
      </w:r>
    </w:p>
    <w:p w:rsidR="00F57C81" w:rsidRDefault="00F57C81" w:rsidP="00F57C81">
      <w:pPr>
        <w:pStyle w:val="NoSpacing"/>
        <w:spacing w:line="240" w:lineRule="auto"/>
        <w:rPr>
          <w:rFonts w:ascii="Calibri" w:hAnsi="Calibri" w:cs="Arial"/>
        </w:rPr>
      </w:pPr>
    </w:p>
    <w:p w:rsidR="00CD7DCF" w:rsidRPr="00902F41" w:rsidRDefault="00CD7DCF" w:rsidP="00233E5E">
      <w:pPr>
        <w:pStyle w:val="NoSpacing"/>
        <w:spacing w:line="240" w:lineRule="auto"/>
        <w:ind w:left="720"/>
        <w:rPr>
          <w:rFonts w:ascii="Calibri" w:hAnsi="Calibri" w:cs="Arial"/>
          <w:i/>
        </w:rPr>
      </w:pPr>
    </w:p>
    <w:p w:rsidR="00970CEF" w:rsidRDefault="00970CEF" w:rsidP="00902F41">
      <w:pPr>
        <w:pStyle w:val="NoSpacing"/>
        <w:spacing w:line="240" w:lineRule="auto"/>
        <w:rPr>
          <w:rFonts w:ascii="Calibri" w:hAnsi="Calibri" w:cs="Arial"/>
          <w:b/>
        </w:rPr>
      </w:pPr>
      <w:r w:rsidRPr="00902F41">
        <w:rPr>
          <w:rFonts w:ascii="Calibri" w:hAnsi="Calibri" w:cs="Arial"/>
          <w:b/>
        </w:rPr>
        <w:t>Teachers and Principals</w:t>
      </w:r>
    </w:p>
    <w:p w:rsidR="00FD5A85" w:rsidRDefault="00FD5A85" w:rsidP="00902F41">
      <w:pPr>
        <w:pStyle w:val="NoSpacing"/>
        <w:spacing w:line="240" w:lineRule="auto"/>
        <w:rPr>
          <w:rFonts w:ascii="Calibri" w:hAnsi="Calibri" w:cs="Arial"/>
          <w:b/>
        </w:rPr>
      </w:pPr>
    </w:p>
    <w:p w:rsidR="00572E11" w:rsidRPr="00572E11" w:rsidRDefault="00572E11" w:rsidP="00902F41">
      <w:pPr>
        <w:pStyle w:val="NoSpacing"/>
        <w:spacing w:line="240" w:lineRule="auto"/>
        <w:rPr>
          <w:rFonts w:ascii="Calibri" w:hAnsi="Calibri" w:cs="Arial"/>
          <w:b/>
          <w:i/>
        </w:rPr>
      </w:pPr>
      <w:r>
        <w:rPr>
          <w:rFonts w:ascii="Calibri" w:hAnsi="Calibri" w:cs="Arial"/>
          <w:b/>
        </w:rPr>
        <w:tab/>
      </w:r>
      <w:r w:rsidRPr="00572E11">
        <w:rPr>
          <w:rFonts w:ascii="Calibri" w:hAnsi="Calibri" w:cs="Arial"/>
          <w:b/>
          <w:i/>
        </w:rPr>
        <w:t>Overall systems:</w:t>
      </w:r>
    </w:p>
    <w:p w:rsidR="00FD5A85" w:rsidRPr="00FD5A85" w:rsidRDefault="00FD5A85" w:rsidP="00FD5A85">
      <w:pPr>
        <w:pStyle w:val="NoSpacing"/>
        <w:spacing w:line="240" w:lineRule="auto"/>
        <w:ind w:left="720"/>
        <w:rPr>
          <w:rFonts w:asciiTheme="minorHAnsi" w:hAnsiTheme="minorHAnsi" w:cs="Arial"/>
        </w:rPr>
      </w:pPr>
      <w:r w:rsidRPr="00FD5A85">
        <w:rPr>
          <w:rFonts w:asciiTheme="minorHAnsi" w:hAnsiTheme="minorHAnsi"/>
        </w:rPr>
        <w:t>Yinghua recruits, develops, and strives to retain outstanding teachers</w:t>
      </w:r>
      <w:r>
        <w:rPr>
          <w:rFonts w:asciiTheme="minorHAnsi" w:hAnsiTheme="minorHAnsi"/>
        </w:rPr>
        <w:t xml:space="preserve"> and administrators</w:t>
      </w:r>
      <w:r w:rsidRPr="00FD5A85">
        <w:rPr>
          <w:rFonts w:asciiTheme="minorHAnsi" w:hAnsiTheme="minorHAnsi"/>
        </w:rPr>
        <w:t xml:space="preserve">. </w:t>
      </w:r>
      <w:r w:rsidR="00132BAB">
        <w:rPr>
          <w:rFonts w:asciiTheme="minorHAnsi" w:hAnsiTheme="minorHAnsi"/>
        </w:rPr>
        <w:t xml:space="preserve">The last two years saw teacher retention rates of 89% and 93%.  </w:t>
      </w:r>
      <w:r w:rsidRPr="00FD5A85">
        <w:rPr>
          <w:rFonts w:asciiTheme="minorHAnsi" w:hAnsiTheme="minorHAnsi"/>
        </w:rPr>
        <w:t>Although seventy-eight percent (78%) of Yinghua’s teachers have advanced degrees in their fields, the school invests significant effort to train its teachers on critical topics such as differentiated instruction, professional learning communities, US and Chinese cross-cultural competencies, responsive classroom methods, and integrating technology into lessons. The school’s authorizer regularly invites national leaders in education, such as DDI expert Paul Bambrick-Santoyo, to address the staff of i</w:t>
      </w:r>
      <w:r>
        <w:rPr>
          <w:rFonts w:asciiTheme="minorHAnsi" w:hAnsiTheme="minorHAnsi"/>
        </w:rPr>
        <w:t>ts charter schools. A s</w:t>
      </w:r>
      <w:r w:rsidRPr="00FD5A85">
        <w:rPr>
          <w:rFonts w:asciiTheme="minorHAnsi" w:hAnsiTheme="minorHAnsi"/>
        </w:rPr>
        <w:t>ummer staff-training program brings in speakers on topics such as “Teach L</w:t>
      </w:r>
      <w:r w:rsidR="00D16A97">
        <w:rPr>
          <w:rFonts w:asciiTheme="minorHAnsi" w:hAnsiTheme="minorHAnsi"/>
        </w:rPr>
        <w:t>i</w:t>
      </w:r>
      <w:r w:rsidRPr="00FD5A85">
        <w:rPr>
          <w:rFonts w:asciiTheme="minorHAnsi" w:hAnsiTheme="minorHAnsi"/>
        </w:rPr>
        <w:t xml:space="preserve">ke a Champion,” DDI, and classroom management. Yinghua participates in professional associations such as the Center for Advanced Research on Language, the Minnesota Advocates for Immersion Network, and the Asia Society’s Chinese Early Learning and Immersion Network.  </w:t>
      </w:r>
      <w:r w:rsidRPr="00FD5A85">
        <w:rPr>
          <w:rFonts w:asciiTheme="minorHAnsi" w:hAnsiTheme="minorHAnsi"/>
        </w:rPr>
        <w:cr/>
      </w:r>
      <w:r w:rsidRPr="00FD5A85">
        <w:rPr>
          <w:rFonts w:asciiTheme="minorHAnsi" w:hAnsiTheme="minorHAnsi"/>
        </w:rPr>
        <w:cr/>
        <w:t>The National Security Agency has awarded Yinghua five “STARTALK” summer program grants, which are designed to expand national capacity in critical</w:t>
      </w:r>
      <w:r>
        <w:rPr>
          <w:rFonts w:asciiTheme="minorHAnsi" w:hAnsiTheme="minorHAnsi"/>
        </w:rPr>
        <w:t xml:space="preserve"> languages such as Chinese. Many</w:t>
      </w:r>
      <w:r w:rsidRPr="00FD5A85">
        <w:rPr>
          <w:rFonts w:asciiTheme="minorHAnsi" w:hAnsiTheme="minorHAnsi"/>
        </w:rPr>
        <w:t xml:space="preserve"> Yinghua teachers and educational assistants participate in STARTALK programs to hone their teaching skills. They immediately apply</w:t>
      </w:r>
      <w:r>
        <w:rPr>
          <w:rFonts w:asciiTheme="minorHAnsi" w:hAnsiTheme="minorHAnsi"/>
        </w:rPr>
        <w:t xml:space="preserve"> what they learn</w:t>
      </w:r>
      <w:r w:rsidRPr="00FD5A85">
        <w:rPr>
          <w:rFonts w:asciiTheme="minorHAnsi" w:hAnsiTheme="minorHAnsi"/>
        </w:rPr>
        <w:t xml:space="preserve"> with elementary students. Immersion experts and mentors observe teachers and </w:t>
      </w:r>
      <w:r>
        <w:rPr>
          <w:rFonts w:asciiTheme="minorHAnsi" w:hAnsiTheme="minorHAnsi"/>
        </w:rPr>
        <w:t>offer practical teaching advice that is advantageous for application during the school year.</w:t>
      </w:r>
      <w:r w:rsidRPr="00FD5A85">
        <w:rPr>
          <w:rFonts w:asciiTheme="minorHAnsi" w:hAnsiTheme="minorHAnsi"/>
        </w:rPr>
        <w:cr/>
      </w:r>
      <w:r w:rsidRPr="00FD5A85">
        <w:rPr>
          <w:rFonts w:asciiTheme="minorHAnsi" w:hAnsiTheme="minorHAnsi"/>
        </w:rPr>
        <w:cr/>
      </w:r>
      <w:r w:rsidRPr="00FD5A85">
        <w:rPr>
          <w:rFonts w:asciiTheme="minorHAnsi" w:hAnsiTheme="minorHAnsi"/>
        </w:rPr>
        <w:lastRenderedPageBreak/>
        <w:t>Teachers may not earn tenure at Yinghua as there is no tenure system, but they may participate in a Minnesota teacher merit-pay program called Quality Compensation. In 2013-14 the program provided approximately $125,000 for merit pay, teacher seminars, courses, and speakers. This program systematizes peer observation in classrooms, peer and mentor teacher feedback, and collaborative grade-level planning. Teachers are evaluated three times a year by administrators and experienced teachers and then meet with school leaders to discuss observations. Some classroom lessons are recorded via iPad, a technique that prompts reflection and has been u</w:t>
      </w:r>
      <w:r>
        <w:rPr>
          <w:rFonts w:asciiTheme="minorHAnsi" w:hAnsiTheme="minorHAnsi"/>
        </w:rPr>
        <w:t>sed to great benefit. Typically</w:t>
      </w:r>
      <w:r w:rsidRPr="00FD5A85">
        <w:rPr>
          <w:rFonts w:asciiTheme="minorHAnsi" w:hAnsiTheme="minorHAnsi"/>
        </w:rPr>
        <w:t>,</w:t>
      </w:r>
      <w:r>
        <w:rPr>
          <w:rFonts w:asciiTheme="minorHAnsi" w:hAnsiTheme="minorHAnsi"/>
        </w:rPr>
        <w:t xml:space="preserve"> 95% of licensed teachers earn</w:t>
      </w:r>
      <w:r w:rsidRPr="00FD5A85">
        <w:rPr>
          <w:rFonts w:asciiTheme="minorHAnsi" w:hAnsiTheme="minorHAnsi"/>
        </w:rPr>
        <w:t xml:space="preserve"> performance-pay for student achievement based on observations and evaluations. Administrators also provide on-going feedback through an open-door policy — they partner with teachers daily on curriculum, classroom management techniques, and best practices for engaging parents.</w:t>
      </w:r>
      <w:r w:rsidRPr="00FD5A85">
        <w:rPr>
          <w:rFonts w:asciiTheme="minorHAnsi" w:hAnsiTheme="minorHAnsi"/>
        </w:rPr>
        <w:cr/>
      </w:r>
      <w:r w:rsidRPr="00FD5A85">
        <w:rPr>
          <w:rFonts w:asciiTheme="minorHAnsi" w:hAnsiTheme="minorHAnsi"/>
        </w:rPr>
        <w:cr/>
        <w:t>Each grade-level team meets 60 minutes per week for lesson planning, teaching strategies, classroom procedures and routines, feedback from observations, and advice o</w:t>
      </w:r>
      <w:r>
        <w:rPr>
          <w:rFonts w:asciiTheme="minorHAnsi" w:hAnsiTheme="minorHAnsi"/>
        </w:rPr>
        <w:t xml:space="preserve">n differentiation. This collaborative </w:t>
      </w:r>
      <w:r w:rsidRPr="00FD5A85">
        <w:rPr>
          <w:rFonts w:asciiTheme="minorHAnsi" w:hAnsiTheme="minorHAnsi"/>
        </w:rPr>
        <w:t xml:space="preserve">process </w:t>
      </w:r>
      <w:r>
        <w:rPr>
          <w:rFonts w:asciiTheme="minorHAnsi" w:hAnsiTheme="minorHAnsi"/>
        </w:rPr>
        <w:t xml:space="preserve">of analysis </w:t>
      </w:r>
      <w:r w:rsidRPr="00FD5A85">
        <w:rPr>
          <w:rFonts w:asciiTheme="minorHAnsi" w:hAnsiTheme="minorHAnsi"/>
        </w:rPr>
        <w:t>has helped teachers increase NWEA reading and math scores. Weekly, each grade-level team submits to the Academic Director a teaching plan (including content, language, and culture) for the following week</w:t>
      </w:r>
      <w:r>
        <w:rPr>
          <w:rFonts w:asciiTheme="minorHAnsi" w:hAnsiTheme="minorHAnsi"/>
        </w:rPr>
        <w:t>, including specific initiatives aimed at struggling</w:t>
      </w:r>
      <w:r w:rsidR="00D16A97">
        <w:rPr>
          <w:rFonts w:asciiTheme="minorHAnsi" w:hAnsiTheme="minorHAnsi"/>
        </w:rPr>
        <w:t xml:space="preserve"> students</w:t>
      </w:r>
      <w:r w:rsidRPr="00FD5A85">
        <w:rPr>
          <w:rFonts w:asciiTheme="minorHAnsi" w:hAnsiTheme="minorHAnsi"/>
        </w:rPr>
        <w:t xml:space="preserve">. </w:t>
      </w:r>
    </w:p>
    <w:p w:rsidR="00970CEF" w:rsidRPr="00902F41" w:rsidRDefault="00970CEF" w:rsidP="00902F41">
      <w:pPr>
        <w:pStyle w:val="NoSpacing"/>
        <w:spacing w:line="240" w:lineRule="auto"/>
        <w:rPr>
          <w:rFonts w:ascii="Calibri" w:hAnsi="Calibri" w:cs="Arial"/>
        </w:rPr>
      </w:pPr>
    </w:p>
    <w:p w:rsidR="0072684D" w:rsidRPr="007D4365" w:rsidRDefault="0072684D" w:rsidP="0072684D">
      <w:pPr>
        <w:pStyle w:val="NoSpacing"/>
        <w:spacing w:line="240" w:lineRule="auto"/>
        <w:ind w:left="720"/>
        <w:rPr>
          <w:rFonts w:asciiTheme="minorHAnsi" w:hAnsiTheme="minorHAnsi"/>
          <w:b/>
          <w:i/>
        </w:rPr>
      </w:pPr>
      <w:r w:rsidRPr="007D4365">
        <w:rPr>
          <w:rFonts w:asciiTheme="minorHAnsi" w:hAnsiTheme="minorHAnsi"/>
          <w:b/>
          <w:i/>
        </w:rPr>
        <w:t>Additional Support Strategies:</w:t>
      </w:r>
    </w:p>
    <w:p w:rsidR="0072684D" w:rsidRDefault="0072684D" w:rsidP="0072684D">
      <w:pPr>
        <w:pStyle w:val="NoSpacing"/>
        <w:numPr>
          <w:ilvl w:val="0"/>
          <w:numId w:val="32"/>
        </w:numPr>
        <w:spacing w:line="240" w:lineRule="auto"/>
        <w:rPr>
          <w:rFonts w:asciiTheme="minorHAnsi" w:hAnsiTheme="minorHAnsi"/>
          <w:i/>
        </w:rPr>
      </w:pPr>
      <w:r>
        <w:rPr>
          <w:rFonts w:asciiTheme="minorHAnsi" w:hAnsiTheme="minorHAnsi"/>
          <w:i/>
        </w:rPr>
        <w:t>Utilize lead teachers to demonstrate effective teaching strategies aimed at differentiation</w:t>
      </w:r>
    </w:p>
    <w:p w:rsidR="0072684D" w:rsidRDefault="0072684D" w:rsidP="0072684D">
      <w:pPr>
        <w:pStyle w:val="NoSpacing"/>
        <w:numPr>
          <w:ilvl w:val="0"/>
          <w:numId w:val="32"/>
        </w:numPr>
        <w:spacing w:line="240" w:lineRule="auto"/>
        <w:rPr>
          <w:rFonts w:asciiTheme="minorHAnsi" w:hAnsiTheme="minorHAnsi"/>
          <w:i/>
        </w:rPr>
      </w:pPr>
      <w:r>
        <w:rPr>
          <w:rFonts w:asciiTheme="minorHAnsi" w:hAnsiTheme="minorHAnsi"/>
          <w:i/>
        </w:rPr>
        <w:t>Train teachers at all grade levels in Guided Reading; incorporate guided reading into morning meeting routine once per week</w:t>
      </w:r>
    </w:p>
    <w:p w:rsidR="0072684D" w:rsidRDefault="0072684D" w:rsidP="0072684D">
      <w:pPr>
        <w:pStyle w:val="NoSpacing"/>
        <w:numPr>
          <w:ilvl w:val="0"/>
          <w:numId w:val="32"/>
        </w:numPr>
        <w:spacing w:line="240" w:lineRule="auto"/>
        <w:rPr>
          <w:rFonts w:asciiTheme="minorHAnsi" w:hAnsiTheme="minorHAnsi"/>
          <w:i/>
        </w:rPr>
      </w:pPr>
      <w:r>
        <w:rPr>
          <w:rFonts w:asciiTheme="minorHAnsi" w:hAnsiTheme="minorHAnsi"/>
          <w:i/>
        </w:rPr>
        <w:t xml:space="preserve">Engage all teachers through Professional Learning Communities in </w:t>
      </w:r>
      <w:r w:rsidRPr="0072684D">
        <w:rPr>
          <w:rFonts w:asciiTheme="minorHAnsi" w:hAnsiTheme="minorHAnsi"/>
          <w:i/>
          <w:u w:val="single"/>
        </w:rPr>
        <w:t>Total Participation Techniques</w:t>
      </w:r>
      <w:r>
        <w:rPr>
          <w:rFonts w:asciiTheme="minorHAnsi" w:hAnsiTheme="minorHAnsi"/>
          <w:i/>
        </w:rPr>
        <w:t xml:space="preserve">  aimed at “making every student an active learner”</w:t>
      </w:r>
    </w:p>
    <w:p w:rsidR="0072684D" w:rsidRDefault="0072684D" w:rsidP="0072684D">
      <w:pPr>
        <w:pStyle w:val="NoSpacing"/>
        <w:numPr>
          <w:ilvl w:val="0"/>
          <w:numId w:val="32"/>
        </w:numPr>
        <w:spacing w:line="240" w:lineRule="auto"/>
        <w:rPr>
          <w:rFonts w:asciiTheme="minorHAnsi" w:hAnsiTheme="minorHAnsi"/>
          <w:i/>
        </w:rPr>
      </w:pPr>
      <w:r>
        <w:rPr>
          <w:rFonts w:asciiTheme="minorHAnsi" w:hAnsiTheme="minorHAnsi"/>
          <w:i/>
        </w:rPr>
        <w:t>In addition to a Mentor Lead, design a one-on-one mentor program so that each new teacher to Yinghua is matched with a seasoned teacher on staff</w:t>
      </w:r>
    </w:p>
    <w:p w:rsidR="00572E11" w:rsidRDefault="00572E11" w:rsidP="0072684D">
      <w:pPr>
        <w:pStyle w:val="NoSpacing"/>
        <w:numPr>
          <w:ilvl w:val="0"/>
          <w:numId w:val="32"/>
        </w:numPr>
        <w:spacing w:line="240" w:lineRule="auto"/>
        <w:rPr>
          <w:rFonts w:asciiTheme="minorHAnsi" w:hAnsiTheme="minorHAnsi"/>
          <w:i/>
        </w:rPr>
      </w:pPr>
      <w:r>
        <w:rPr>
          <w:rFonts w:asciiTheme="minorHAnsi" w:hAnsiTheme="minorHAnsi"/>
          <w:i/>
        </w:rPr>
        <w:t xml:space="preserve">Continue to utilize Academic Support Team for pro-active intervention techniques for teachers regarding struggling students </w:t>
      </w:r>
    </w:p>
    <w:p w:rsidR="00752F5F" w:rsidRPr="00752F5F" w:rsidRDefault="00752F5F" w:rsidP="00752F5F">
      <w:pPr>
        <w:pStyle w:val="List"/>
        <w:rPr>
          <w:lang w:eastAsia="zh-CN"/>
        </w:rPr>
      </w:pPr>
    </w:p>
    <w:p w:rsidR="00572E11" w:rsidRDefault="00572E11" w:rsidP="00572E11">
      <w:pPr>
        <w:pStyle w:val="NoSpacing"/>
        <w:spacing w:line="240" w:lineRule="auto"/>
        <w:rPr>
          <w:rFonts w:ascii="Calibri" w:hAnsi="Calibri" w:cs="Arial"/>
          <w:b/>
        </w:rPr>
      </w:pPr>
      <w:r>
        <w:rPr>
          <w:rFonts w:ascii="Calibri" w:hAnsi="Calibri" w:cs="Arial"/>
          <w:b/>
        </w:rPr>
        <w:t>District</w:t>
      </w:r>
    </w:p>
    <w:p w:rsidR="00572E11" w:rsidRDefault="00572E11" w:rsidP="00DC168B">
      <w:pPr>
        <w:pStyle w:val="NoSpacing"/>
        <w:spacing w:line="240" w:lineRule="auto"/>
        <w:ind w:left="720"/>
        <w:rPr>
          <w:rFonts w:ascii="Calibri" w:hAnsi="Calibri" w:cs="Arial"/>
        </w:rPr>
      </w:pPr>
      <w:r w:rsidRPr="00572E11">
        <w:rPr>
          <w:rFonts w:ascii="Calibri" w:hAnsi="Calibri" w:cs="Arial"/>
        </w:rPr>
        <w:t xml:space="preserve">Yinghua is an independent </w:t>
      </w:r>
      <w:r>
        <w:rPr>
          <w:rFonts w:ascii="Calibri" w:hAnsi="Calibri" w:cs="Arial"/>
        </w:rPr>
        <w:t>K-8 C</w:t>
      </w:r>
      <w:r w:rsidR="00DC168B">
        <w:rPr>
          <w:rFonts w:ascii="Calibri" w:hAnsi="Calibri" w:cs="Arial"/>
        </w:rPr>
        <w:t>hinese Immersion Charter School and as such is not part of a larger district.</w:t>
      </w:r>
      <w:r>
        <w:rPr>
          <w:rFonts w:ascii="Calibri" w:hAnsi="Calibri" w:cs="Arial"/>
        </w:rPr>
        <w:t xml:space="preserve">  </w:t>
      </w:r>
    </w:p>
    <w:p w:rsidR="00572E11" w:rsidRDefault="00572E11" w:rsidP="00572E11">
      <w:pPr>
        <w:pStyle w:val="NoSpacing"/>
        <w:spacing w:line="240" w:lineRule="auto"/>
        <w:rPr>
          <w:rFonts w:ascii="Calibri" w:hAnsi="Calibri" w:cs="Arial"/>
        </w:rPr>
      </w:pPr>
    </w:p>
    <w:p w:rsidR="00572E11" w:rsidRDefault="00572E11" w:rsidP="00572E11">
      <w:pPr>
        <w:pStyle w:val="NoSpacing"/>
        <w:spacing w:line="240" w:lineRule="auto"/>
        <w:ind w:firstLine="720"/>
        <w:rPr>
          <w:rFonts w:ascii="Calibri" w:hAnsi="Calibri" w:cs="Arial"/>
          <w:b/>
          <w:i/>
        </w:rPr>
      </w:pPr>
      <w:r w:rsidRPr="00572E11">
        <w:rPr>
          <w:rFonts w:ascii="Calibri" w:hAnsi="Calibri" w:cs="Arial"/>
          <w:b/>
          <w:i/>
        </w:rPr>
        <w:t>Overall systems:</w:t>
      </w:r>
    </w:p>
    <w:p w:rsidR="00572E11" w:rsidRDefault="00572E11" w:rsidP="00572E11">
      <w:pPr>
        <w:pStyle w:val="NoSpacing"/>
        <w:spacing w:line="240" w:lineRule="auto"/>
        <w:ind w:left="720"/>
        <w:rPr>
          <w:rFonts w:asciiTheme="minorHAnsi" w:hAnsiTheme="minorHAnsi"/>
        </w:rPr>
      </w:pPr>
      <w:r w:rsidRPr="00572E11">
        <w:rPr>
          <w:rFonts w:asciiTheme="minorHAnsi" w:hAnsiTheme="minorHAnsi"/>
        </w:rPr>
        <w:t xml:space="preserve">Friends of Education, </w:t>
      </w:r>
      <w:r w:rsidR="00DC168B">
        <w:rPr>
          <w:rFonts w:asciiTheme="minorHAnsi" w:hAnsiTheme="minorHAnsi"/>
        </w:rPr>
        <w:t xml:space="preserve">the school’s charter </w:t>
      </w:r>
      <w:r w:rsidRPr="00572E11">
        <w:rPr>
          <w:rFonts w:asciiTheme="minorHAnsi" w:hAnsiTheme="minorHAnsi"/>
        </w:rPr>
        <w:t xml:space="preserve">authorizer, provides </w:t>
      </w:r>
      <w:r>
        <w:rPr>
          <w:rFonts w:asciiTheme="minorHAnsi" w:hAnsiTheme="minorHAnsi"/>
        </w:rPr>
        <w:t xml:space="preserve">strict guidelines for </w:t>
      </w:r>
      <w:r w:rsidRPr="00572E11">
        <w:rPr>
          <w:rFonts w:asciiTheme="minorHAnsi" w:hAnsiTheme="minorHAnsi"/>
        </w:rPr>
        <w:t xml:space="preserve">academic performance and ensures school adherence to national standards for charter school oversight and quality. </w:t>
      </w:r>
      <w:r w:rsidR="00DC168B">
        <w:rPr>
          <w:rFonts w:asciiTheme="minorHAnsi" w:hAnsiTheme="minorHAnsi"/>
        </w:rPr>
        <w:t xml:space="preserve"> </w:t>
      </w:r>
      <w:r w:rsidRPr="00572E11">
        <w:rPr>
          <w:rFonts w:asciiTheme="minorHAnsi" w:hAnsiTheme="minorHAnsi"/>
        </w:rPr>
        <w:t>Our authorizer closely monitors student testing</w:t>
      </w:r>
      <w:r w:rsidR="00DC168B">
        <w:rPr>
          <w:rFonts w:asciiTheme="minorHAnsi" w:hAnsiTheme="minorHAnsi"/>
        </w:rPr>
        <w:t xml:space="preserve"> and results</w:t>
      </w:r>
      <w:r w:rsidRPr="00572E11">
        <w:rPr>
          <w:rFonts w:asciiTheme="minorHAnsi" w:hAnsiTheme="minorHAnsi"/>
        </w:rPr>
        <w:t xml:space="preserve">, conducts site visits, and requires comprehensive annual reports. </w:t>
      </w:r>
      <w:r w:rsidR="00DC168B">
        <w:rPr>
          <w:rFonts w:asciiTheme="minorHAnsi" w:hAnsiTheme="minorHAnsi"/>
        </w:rPr>
        <w:t xml:space="preserve"> A</w:t>
      </w:r>
      <w:r w:rsidR="00DC168B" w:rsidRPr="00DC168B">
        <w:rPr>
          <w:rFonts w:asciiTheme="minorHAnsi" w:hAnsiTheme="minorHAnsi"/>
        </w:rPr>
        <w:t xml:space="preserve">ssessment results </w:t>
      </w:r>
      <w:r w:rsidR="00DC168B">
        <w:rPr>
          <w:rFonts w:asciiTheme="minorHAnsi" w:hAnsiTheme="minorHAnsi"/>
        </w:rPr>
        <w:t xml:space="preserve">are evaluated </w:t>
      </w:r>
      <w:r w:rsidR="00DC168B" w:rsidRPr="00DC168B">
        <w:rPr>
          <w:rFonts w:asciiTheme="minorHAnsi" w:hAnsiTheme="minorHAnsi"/>
        </w:rPr>
        <w:t xml:space="preserve">on the basis of academic performance, Adequate Yearly Progress, absolute proficiency, comparative proficiency, growth, and success at closing any achievement gap. </w:t>
      </w:r>
    </w:p>
    <w:p w:rsidR="00DC168B" w:rsidRDefault="00DC168B" w:rsidP="00572E11">
      <w:pPr>
        <w:pStyle w:val="NoSpacing"/>
        <w:spacing w:line="240" w:lineRule="auto"/>
        <w:ind w:left="720"/>
        <w:rPr>
          <w:rFonts w:asciiTheme="minorHAnsi" w:hAnsiTheme="minorHAnsi"/>
        </w:rPr>
      </w:pPr>
    </w:p>
    <w:p w:rsidR="00DC168B" w:rsidRDefault="00DC168B" w:rsidP="00572E11">
      <w:pPr>
        <w:pStyle w:val="NoSpacing"/>
        <w:spacing w:line="240" w:lineRule="auto"/>
        <w:ind w:left="720"/>
        <w:rPr>
          <w:rFonts w:asciiTheme="minorHAnsi" w:hAnsiTheme="minorHAnsi"/>
        </w:rPr>
      </w:pPr>
      <w:r w:rsidRPr="00572E11">
        <w:rPr>
          <w:rFonts w:asciiTheme="minorHAnsi" w:hAnsiTheme="minorHAnsi"/>
        </w:rPr>
        <w:t>Yinghua’s charter contract with Friends of Education was renewed effective July 1, 2014, for five years, the longest term allowed by Minnesota law.</w:t>
      </w:r>
      <w:r>
        <w:rPr>
          <w:rFonts w:asciiTheme="minorHAnsi" w:hAnsiTheme="minorHAnsi"/>
        </w:rPr>
        <w:t xml:space="preserve">  In our new charter contract, the designated compared districts are Minneapolis, St. Anthony/New Brighton, and Minnetonka.  Our school’s MCA proficiency rates out-performed these three school districts in Math for grades 3-8</w:t>
      </w:r>
      <w:proofErr w:type="gramStart"/>
      <w:r>
        <w:rPr>
          <w:rFonts w:asciiTheme="minorHAnsi" w:hAnsiTheme="minorHAnsi"/>
        </w:rPr>
        <w:t>;</w:t>
      </w:r>
      <w:proofErr w:type="gramEnd"/>
      <w:r>
        <w:rPr>
          <w:rFonts w:asciiTheme="minorHAnsi" w:hAnsiTheme="minorHAnsi"/>
        </w:rPr>
        <w:t xml:space="preserve"> </w:t>
      </w:r>
      <w:r w:rsidR="00D903CA">
        <w:rPr>
          <w:rFonts w:asciiTheme="minorHAnsi" w:hAnsiTheme="minorHAnsi"/>
        </w:rPr>
        <w:t>in R</w:t>
      </w:r>
      <w:r>
        <w:rPr>
          <w:rFonts w:asciiTheme="minorHAnsi" w:hAnsiTheme="minorHAnsi"/>
        </w:rPr>
        <w:t xml:space="preserve">eading for grades 6-8, and </w:t>
      </w:r>
      <w:r w:rsidR="00D903CA">
        <w:rPr>
          <w:rFonts w:asciiTheme="minorHAnsi" w:hAnsiTheme="minorHAnsi"/>
        </w:rPr>
        <w:t xml:space="preserve">in Science for grade 5 and grade 8.  Despite our high proficiency rate in reading and math, our students still </w:t>
      </w:r>
      <w:r w:rsidR="00D903CA">
        <w:rPr>
          <w:rFonts w:asciiTheme="minorHAnsi" w:hAnsiTheme="minorHAnsi"/>
        </w:rPr>
        <w:lastRenderedPageBreak/>
        <w:t xml:space="preserve">show significant growth.  Specifically, 38.1% of students in reading and 30.7% of students in math attained high growth.  In a letter to the school awarding the five-year contract, FOE Executive Director Beth </w:t>
      </w:r>
      <w:proofErr w:type="spellStart"/>
      <w:r w:rsidR="00D903CA">
        <w:rPr>
          <w:rFonts w:asciiTheme="minorHAnsi" w:hAnsiTheme="minorHAnsi"/>
        </w:rPr>
        <w:t>Topoluk</w:t>
      </w:r>
      <w:proofErr w:type="spellEnd"/>
      <w:r w:rsidR="00D903CA">
        <w:rPr>
          <w:rFonts w:asciiTheme="minorHAnsi" w:hAnsiTheme="minorHAnsi"/>
        </w:rPr>
        <w:t xml:space="preserve"> wrote “(we applaud) Yinghua Academy for its superior academic performance, having achieved 90% of its academic goals…”</w:t>
      </w:r>
    </w:p>
    <w:p w:rsidR="00D903CA" w:rsidRDefault="00D903CA" w:rsidP="00572E11">
      <w:pPr>
        <w:pStyle w:val="NoSpacing"/>
        <w:spacing w:line="240" w:lineRule="auto"/>
        <w:ind w:left="720"/>
        <w:rPr>
          <w:rFonts w:asciiTheme="minorHAnsi" w:hAnsiTheme="minorHAnsi"/>
        </w:rPr>
      </w:pPr>
    </w:p>
    <w:p w:rsidR="00DC168B" w:rsidRPr="007D4365" w:rsidRDefault="00DC168B" w:rsidP="00DC168B">
      <w:pPr>
        <w:pStyle w:val="NoSpacing"/>
        <w:spacing w:line="240" w:lineRule="auto"/>
        <w:ind w:left="720"/>
        <w:rPr>
          <w:rFonts w:asciiTheme="minorHAnsi" w:hAnsiTheme="minorHAnsi"/>
          <w:b/>
          <w:i/>
        </w:rPr>
      </w:pPr>
      <w:r w:rsidRPr="007D4365">
        <w:rPr>
          <w:rFonts w:asciiTheme="minorHAnsi" w:hAnsiTheme="minorHAnsi"/>
          <w:b/>
          <w:i/>
        </w:rPr>
        <w:t>Additional Support Strategies:</w:t>
      </w:r>
    </w:p>
    <w:p w:rsidR="00D903CA" w:rsidRDefault="00D903CA" w:rsidP="00D903CA">
      <w:pPr>
        <w:pStyle w:val="NoSpacing"/>
        <w:numPr>
          <w:ilvl w:val="0"/>
          <w:numId w:val="33"/>
        </w:numPr>
        <w:spacing w:line="240" w:lineRule="auto"/>
        <w:rPr>
          <w:rFonts w:asciiTheme="minorHAnsi" w:hAnsiTheme="minorHAnsi"/>
          <w:i/>
        </w:rPr>
      </w:pPr>
      <w:r>
        <w:rPr>
          <w:rFonts w:asciiTheme="minorHAnsi" w:hAnsiTheme="minorHAnsi"/>
          <w:i/>
        </w:rPr>
        <w:t xml:space="preserve"> Network monthly with other Friends of Education school leaders to share best practices</w:t>
      </w:r>
    </w:p>
    <w:p w:rsidR="00D903CA" w:rsidRDefault="00D903CA" w:rsidP="00D903CA">
      <w:pPr>
        <w:pStyle w:val="NoSpacing"/>
        <w:numPr>
          <w:ilvl w:val="0"/>
          <w:numId w:val="33"/>
        </w:numPr>
        <w:spacing w:line="240" w:lineRule="auto"/>
        <w:rPr>
          <w:rFonts w:asciiTheme="minorHAnsi" w:hAnsiTheme="minorHAnsi"/>
          <w:i/>
        </w:rPr>
      </w:pPr>
      <w:r>
        <w:rPr>
          <w:rFonts w:asciiTheme="minorHAnsi" w:hAnsiTheme="minorHAnsi"/>
          <w:i/>
        </w:rPr>
        <w:t>Enroll Executive Director and Academic Director in Adaptive Schools Training</w:t>
      </w:r>
    </w:p>
    <w:p w:rsidR="00D903CA" w:rsidRDefault="00D903CA" w:rsidP="00D903CA">
      <w:pPr>
        <w:pStyle w:val="NoSpacing"/>
        <w:numPr>
          <w:ilvl w:val="0"/>
          <w:numId w:val="33"/>
        </w:numPr>
        <w:spacing w:line="240" w:lineRule="auto"/>
        <w:rPr>
          <w:rFonts w:asciiTheme="minorHAnsi" w:hAnsiTheme="minorHAnsi"/>
          <w:i/>
        </w:rPr>
      </w:pPr>
      <w:r>
        <w:rPr>
          <w:rFonts w:asciiTheme="minorHAnsi" w:hAnsiTheme="minorHAnsi"/>
          <w:i/>
        </w:rPr>
        <w:t>Develop relationships with other public, charter, and private high schools to fully understand expectations as well as opportunities of various educational settings</w:t>
      </w:r>
    </w:p>
    <w:p w:rsidR="00D903CA" w:rsidRDefault="007D4365" w:rsidP="00D903CA">
      <w:pPr>
        <w:pStyle w:val="NoSpacing"/>
        <w:numPr>
          <w:ilvl w:val="0"/>
          <w:numId w:val="33"/>
        </w:numPr>
        <w:spacing w:line="240" w:lineRule="auto"/>
        <w:rPr>
          <w:rFonts w:asciiTheme="minorHAnsi" w:hAnsiTheme="minorHAnsi"/>
          <w:i/>
        </w:rPr>
      </w:pPr>
      <w:r>
        <w:rPr>
          <w:rFonts w:asciiTheme="minorHAnsi" w:hAnsiTheme="minorHAnsi"/>
          <w:i/>
        </w:rPr>
        <w:t>Maximize opportunities to celebrate and sustain status as a 2015 Blue Ribbon School</w:t>
      </w:r>
    </w:p>
    <w:p w:rsidR="00E36AF5" w:rsidRDefault="00E36AF5" w:rsidP="00E36AF5">
      <w:pPr>
        <w:spacing w:after="240"/>
      </w:pPr>
    </w:p>
    <w:sectPr w:rsidR="00E36AF5" w:rsidSect="00BC473E">
      <w:headerReference w:type="default" r:id="rId14"/>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3CA" w:rsidRDefault="00D903CA" w:rsidP="00232178">
      <w:pPr>
        <w:spacing w:after="0" w:line="240" w:lineRule="auto"/>
      </w:pPr>
      <w:r>
        <w:separator/>
      </w:r>
    </w:p>
  </w:endnote>
  <w:endnote w:type="continuationSeparator" w:id="0">
    <w:p w:rsidR="00D903CA" w:rsidRDefault="00D903CA" w:rsidP="0023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CA" w:rsidRDefault="00E37DB9">
    <w:pPr>
      <w:pStyle w:val="Footer"/>
      <w:jc w:val="right"/>
    </w:pPr>
    <w:r>
      <w:fldChar w:fldCharType="begin"/>
    </w:r>
    <w:r>
      <w:instrText xml:space="preserve"> PAGE   \* MERGEFORMAT </w:instrText>
    </w:r>
    <w:r>
      <w:fldChar w:fldCharType="separate"/>
    </w:r>
    <w:r>
      <w:rPr>
        <w:noProof/>
      </w:rPr>
      <w:t>1</w:t>
    </w:r>
    <w:r>
      <w:rPr>
        <w:noProof/>
      </w:rPr>
      <w:fldChar w:fldCharType="end"/>
    </w:r>
  </w:p>
  <w:p w:rsidR="00D903CA" w:rsidRDefault="00D903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3CA" w:rsidRDefault="00D903CA" w:rsidP="00232178">
      <w:pPr>
        <w:spacing w:after="0" w:line="240" w:lineRule="auto"/>
      </w:pPr>
      <w:r>
        <w:separator/>
      </w:r>
    </w:p>
  </w:footnote>
  <w:footnote w:type="continuationSeparator" w:id="0">
    <w:p w:rsidR="00D903CA" w:rsidRDefault="00D903CA" w:rsidP="0023217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CA" w:rsidRDefault="00D903C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DC3C5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3982AF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A56E17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B2A88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000C00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60EDD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A90D9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F80071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7122AB0"/>
    <w:lvl w:ilvl="0">
      <w:start w:val="1"/>
      <w:numFmt w:val="decimal"/>
      <w:pStyle w:val="ListNumber"/>
      <w:lvlText w:val="%1."/>
      <w:lvlJc w:val="left"/>
      <w:pPr>
        <w:tabs>
          <w:tab w:val="num" w:pos="360"/>
        </w:tabs>
        <w:ind w:left="360" w:hanging="360"/>
      </w:pPr>
    </w:lvl>
  </w:abstractNum>
  <w:abstractNum w:abstractNumId="9">
    <w:nsid w:val="FFFFFF89"/>
    <w:multiLevelType w:val="singleLevel"/>
    <w:tmpl w:val="162042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66CC5"/>
    <w:multiLevelType w:val="hybridMultilevel"/>
    <w:tmpl w:val="17768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73D03"/>
    <w:multiLevelType w:val="hybridMultilevel"/>
    <w:tmpl w:val="B46C1BB2"/>
    <w:lvl w:ilvl="0" w:tplc="C14AE2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642343"/>
    <w:multiLevelType w:val="hybridMultilevel"/>
    <w:tmpl w:val="0A2E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E20844"/>
    <w:multiLevelType w:val="hybridMultilevel"/>
    <w:tmpl w:val="7B04B4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E4230FB"/>
    <w:multiLevelType w:val="hybridMultilevel"/>
    <w:tmpl w:val="8DDE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F96CCA"/>
    <w:multiLevelType w:val="hybridMultilevel"/>
    <w:tmpl w:val="351E4C50"/>
    <w:lvl w:ilvl="0" w:tplc="97D08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204525"/>
    <w:multiLevelType w:val="hybridMultilevel"/>
    <w:tmpl w:val="DFCA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632D33"/>
    <w:multiLevelType w:val="hybridMultilevel"/>
    <w:tmpl w:val="0BE6CAD0"/>
    <w:lvl w:ilvl="0" w:tplc="4440E1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B168D3"/>
    <w:multiLevelType w:val="hybridMultilevel"/>
    <w:tmpl w:val="7A4E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CA11FB"/>
    <w:multiLevelType w:val="hybridMultilevel"/>
    <w:tmpl w:val="6514360C"/>
    <w:lvl w:ilvl="0" w:tplc="ECC85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E74356"/>
    <w:multiLevelType w:val="hybridMultilevel"/>
    <w:tmpl w:val="4E78A2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C338E0"/>
    <w:multiLevelType w:val="hybridMultilevel"/>
    <w:tmpl w:val="6598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13375F"/>
    <w:multiLevelType w:val="hybridMultilevel"/>
    <w:tmpl w:val="F69421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E7F4BA0"/>
    <w:multiLevelType w:val="hybridMultilevel"/>
    <w:tmpl w:val="E14A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4A194D"/>
    <w:multiLevelType w:val="hybridMultilevel"/>
    <w:tmpl w:val="9338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F268E7"/>
    <w:multiLevelType w:val="hybridMultilevel"/>
    <w:tmpl w:val="848E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8E2C88"/>
    <w:multiLevelType w:val="hybridMultilevel"/>
    <w:tmpl w:val="1A80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0F1C6D"/>
    <w:multiLevelType w:val="hybridMultilevel"/>
    <w:tmpl w:val="91E81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4B52F7"/>
    <w:multiLevelType w:val="hybridMultilevel"/>
    <w:tmpl w:val="1066950E"/>
    <w:lvl w:ilvl="0" w:tplc="D7DE0CB0">
      <w:start w:val="1"/>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3971FC"/>
    <w:multiLevelType w:val="hybridMultilevel"/>
    <w:tmpl w:val="47247E60"/>
    <w:lvl w:ilvl="0" w:tplc="85EA07AE">
      <w:start w:val="1"/>
      <w:numFmt w:val="bullet"/>
      <w:lvlText w:val=""/>
      <w:lvlJc w:val="left"/>
      <w:pPr>
        <w:ind w:left="720" w:hanging="360"/>
      </w:pPr>
      <w:rPr>
        <w:rFonts w:ascii="Wingdings" w:hAnsi="Wingdings" w:hint="default"/>
        <w:color w:val="8080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9858EF"/>
    <w:multiLevelType w:val="hybridMultilevel"/>
    <w:tmpl w:val="38B8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7D6E56"/>
    <w:multiLevelType w:val="hybridMultilevel"/>
    <w:tmpl w:val="69E86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A51504"/>
    <w:multiLevelType w:val="hybridMultilevel"/>
    <w:tmpl w:val="014C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30"/>
  </w:num>
  <w:num w:numId="15">
    <w:abstractNumId w:val="23"/>
  </w:num>
  <w:num w:numId="16">
    <w:abstractNumId w:val="10"/>
  </w:num>
  <w:num w:numId="17">
    <w:abstractNumId w:val="26"/>
  </w:num>
  <w:num w:numId="18">
    <w:abstractNumId w:val="11"/>
  </w:num>
  <w:num w:numId="19">
    <w:abstractNumId w:val="12"/>
  </w:num>
  <w:num w:numId="20">
    <w:abstractNumId w:val="17"/>
  </w:num>
  <w:num w:numId="21">
    <w:abstractNumId w:val="21"/>
  </w:num>
  <w:num w:numId="22">
    <w:abstractNumId w:val="18"/>
  </w:num>
  <w:num w:numId="23">
    <w:abstractNumId w:val="29"/>
  </w:num>
  <w:num w:numId="24">
    <w:abstractNumId w:val="24"/>
  </w:num>
  <w:num w:numId="25">
    <w:abstractNumId w:val="14"/>
  </w:num>
  <w:num w:numId="26">
    <w:abstractNumId w:val="16"/>
  </w:num>
  <w:num w:numId="27">
    <w:abstractNumId w:val="25"/>
  </w:num>
  <w:num w:numId="28">
    <w:abstractNumId w:val="28"/>
  </w:num>
  <w:num w:numId="29">
    <w:abstractNumId w:val="20"/>
  </w:num>
  <w:num w:numId="30">
    <w:abstractNumId w:val="22"/>
  </w:num>
  <w:num w:numId="31">
    <w:abstractNumId w:val="13"/>
  </w:num>
  <w:num w:numId="32">
    <w:abstractNumId w:val="1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CEF"/>
    <w:rsid w:val="0001359D"/>
    <w:rsid w:val="000169CB"/>
    <w:rsid w:val="00033B3F"/>
    <w:rsid w:val="000425DA"/>
    <w:rsid w:val="00047B88"/>
    <w:rsid w:val="0005190D"/>
    <w:rsid w:val="00054C47"/>
    <w:rsid w:val="000A10C7"/>
    <w:rsid w:val="000A2290"/>
    <w:rsid w:val="000A530D"/>
    <w:rsid w:val="000E05B8"/>
    <w:rsid w:val="000F2761"/>
    <w:rsid w:val="000F2B3E"/>
    <w:rsid w:val="000F689F"/>
    <w:rsid w:val="00103EFD"/>
    <w:rsid w:val="001045D5"/>
    <w:rsid w:val="00113EEF"/>
    <w:rsid w:val="0012477A"/>
    <w:rsid w:val="00130D81"/>
    <w:rsid w:val="00132BAB"/>
    <w:rsid w:val="0013757E"/>
    <w:rsid w:val="00156242"/>
    <w:rsid w:val="001709D6"/>
    <w:rsid w:val="0017210C"/>
    <w:rsid w:val="00175597"/>
    <w:rsid w:val="00177245"/>
    <w:rsid w:val="00183D7A"/>
    <w:rsid w:val="00192514"/>
    <w:rsid w:val="00194F8A"/>
    <w:rsid w:val="001A30DC"/>
    <w:rsid w:val="001E4893"/>
    <w:rsid w:val="001F381D"/>
    <w:rsid w:val="002312C4"/>
    <w:rsid w:val="00232178"/>
    <w:rsid w:val="00233E5E"/>
    <w:rsid w:val="002569F5"/>
    <w:rsid w:val="002600C0"/>
    <w:rsid w:val="002640F1"/>
    <w:rsid w:val="0026631F"/>
    <w:rsid w:val="00275870"/>
    <w:rsid w:val="00280EC8"/>
    <w:rsid w:val="00281A86"/>
    <w:rsid w:val="00293373"/>
    <w:rsid w:val="002B65FF"/>
    <w:rsid w:val="002C220F"/>
    <w:rsid w:val="002C4CA8"/>
    <w:rsid w:val="002D0381"/>
    <w:rsid w:val="002D25CC"/>
    <w:rsid w:val="002D3E46"/>
    <w:rsid w:val="002F5AC8"/>
    <w:rsid w:val="00314A4B"/>
    <w:rsid w:val="00317BA9"/>
    <w:rsid w:val="00327890"/>
    <w:rsid w:val="00332501"/>
    <w:rsid w:val="00345755"/>
    <w:rsid w:val="00352639"/>
    <w:rsid w:val="003839AB"/>
    <w:rsid w:val="003A1A2B"/>
    <w:rsid w:val="003A40B9"/>
    <w:rsid w:val="003C475E"/>
    <w:rsid w:val="003F4BEA"/>
    <w:rsid w:val="004025C1"/>
    <w:rsid w:val="004603AA"/>
    <w:rsid w:val="004733FC"/>
    <w:rsid w:val="0048171E"/>
    <w:rsid w:val="004A132F"/>
    <w:rsid w:val="004A233B"/>
    <w:rsid w:val="004B3CD2"/>
    <w:rsid w:val="004E64B4"/>
    <w:rsid w:val="004F124B"/>
    <w:rsid w:val="005040A7"/>
    <w:rsid w:val="00514B77"/>
    <w:rsid w:val="00540977"/>
    <w:rsid w:val="00545B94"/>
    <w:rsid w:val="00556E29"/>
    <w:rsid w:val="00572E11"/>
    <w:rsid w:val="005926FE"/>
    <w:rsid w:val="00593071"/>
    <w:rsid w:val="005A0336"/>
    <w:rsid w:val="005A411D"/>
    <w:rsid w:val="005B5E27"/>
    <w:rsid w:val="005C06CF"/>
    <w:rsid w:val="005D0FB7"/>
    <w:rsid w:val="005F3A1A"/>
    <w:rsid w:val="005F4C20"/>
    <w:rsid w:val="005F5335"/>
    <w:rsid w:val="00600189"/>
    <w:rsid w:val="0060670D"/>
    <w:rsid w:val="006115F4"/>
    <w:rsid w:val="00612EB2"/>
    <w:rsid w:val="00632FFF"/>
    <w:rsid w:val="00633737"/>
    <w:rsid w:val="00651E36"/>
    <w:rsid w:val="00665BFA"/>
    <w:rsid w:val="00666C24"/>
    <w:rsid w:val="00682D04"/>
    <w:rsid w:val="00691C84"/>
    <w:rsid w:val="00696B26"/>
    <w:rsid w:val="006D206B"/>
    <w:rsid w:val="006D234D"/>
    <w:rsid w:val="006F0369"/>
    <w:rsid w:val="00713D63"/>
    <w:rsid w:val="0072684D"/>
    <w:rsid w:val="007315A1"/>
    <w:rsid w:val="00745591"/>
    <w:rsid w:val="00752F5F"/>
    <w:rsid w:val="007568E7"/>
    <w:rsid w:val="0076100D"/>
    <w:rsid w:val="00766D9C"/>
    <w:rsid w:val="00781F45"/>
    <w:rsid w:val="007D3F4C"/>
    <w:rsid w:val="007D4365"/>
    <w:rsid w:val="007E506F"/>
    <w:rsid w:val="007F068E"/>
    <w:rsid w:val="007F29BA"/>
    <w:rsid w:val="007F697A"/>
    <w:rsid w:val="007F7A0C"/>
    <w:rsid w:val="00804232"/>
    <w:rsid w:val="0081034D"/>
    <w:rsid w:val="00812CE4"/>
    <w:rsid w:val="008212DF"/>
    <w:rsid w:val="008339B9"/>
    <w:rsid w:val="00834057"/>
    <w:rsid w:val="008357D6"/>
    <w:rsid w:val="0084270B"/>
    <w:rsid w:val="00845BE3"/>
    <w:rsid w:val="008706BC"/>
    <w:rsid w:val="00890656"/>
    <w:rsid w:val="00895261"/>
    <w:rsid w:val="008964C0"/>
    <w:rsid w:val="00897BC8"/>
    <w:rsid w:val="008E6152"/>
    <w:rsid w:val="008E7D7B"/>
    <w:rsid w:val="009011E0"/>
    <w:rsid w:val="00902F41"/>
    <w:rsid w:val="00940649"/>
    <w:rsid w:val="00954950"/>
    <w:rsid w:val="00970CEF"/>
    <w:rsid w:val="0097447D"/>
    <w:rsid w:val="00995D67"/>
    <w:rsid w:val="009A1D2A"/>
    <w:rsid w:val="009D03C7"/>
    <w:rsid w:val="009D351D"/>
    <w:rsid w:val="009D5E3B"/>
    <w:rsid w:val="009E00CD"/>
    <w:rsid w:val="009F5A65"/>
    <w:rsid w:val="00A1114F"/>
    <w:rsid w:val="00A1504F"/>
    <w:rsid w:val="00A333C1"/>
    <w:rsid w:val="00A40872"/>
    <w:rsid w:val="00A44165"/>
    <w:rsid w:val="00A504E1"/>
    <w:rsid w:val="00A51265"/>
    <w:rsid w:val="00A71559"/>
    <w:rsid w:val="00AA3856"/>
    <w:rsid w:val="00AA3C09"/>
    <w:rsid w:val="00AB0875"/>
    <w:rsid w:val="00AB0F3E"/>
    <w:rsid w:val="00AE1790"/>
    <w:rsid w:val="00AF3CE7"/>
    <w:rsid w:val="00B2615F"/>
    <w:rsid w:val="00B3277D"/>
    <w:rsid w:val="00B34B7A"/>
    <w:rsid w:val="00B446BE"/>
    <w:rsid w:val="00B45AD2"/>
    <w:rsid w:val="00B551D7"/>
    <w:rsid w:val="00B61DA7"/>
    <w:rsid w:val="00B75F10"/>
    <w:rsid w:val="00B762B8"/>
    <w:rsid w:val="00B85D61"/>
    <w:rsid w:val="00B866DC"/>
    <w:rsid w:val="00B94B29"/>
    <w:rsid w:val="00BB47D7"/>
    <w:rsid w:val="00BC473E"/>
    <w:rsid w:val="00BD089B"/>
    <w:rsid w:val="00BE0DEA"/>
    <w:rsid w:val="00C03F54"/>
    <w:rsid w:val="00C0689F"/>
    <w:rsid w:val="00C166A8"/>
    <w:rsid w:val="00C30032"/>
    <w:rsid w:val="00C41023"/>
    <w:rsid w:val="00C5546D"/>
    <w:rsid w:val="00C72BBE"/>
    <w:rsid w:val="00C8113F"/>
    <w:rsid w:val="00C839B3"/>
    <w:rsid w:val="00C93A27"/>
    <w:rsid w:val="00CA41F5"/>
    <w:rsid w:val="00CA4C7E"/>
    <w:rsid w:val="00CB0692"/>
    <w:rsid w:val="00CC6A9E"/>
    <w:rsid w:val="00CD1118"/>
    <w:rsid w:val="00CD49B9"/>
    <w:rsid w:val="00CD7DCF"/>
    <w:rsid w:val="00CE0D62"/>
    <w:rsid w:val="00CF08AF"/>
    <w:rsid w:val="00D019F7"/>
    <w:rsid w:val="00D13158"/>
    <w:rsid w:val="00D16A97"/>
    <w:rsid w:val="00D31E60"/>
    <w:rsid w:val="00D325DE"/>
    <w:rsid w:val="00D334D5"/>
    <w:rsid w:val="00D65B62"/>
    <w:rsid w:val="00D72412"/>
    <w:rsid w:val="00D85036"/>
    <w:rsid w:val="00D903CA"/>
    <w:rsid w:val="00D92B37"/>
    <w:rsid w:val="00D967E0"/>
    <w:rsid w:val="00DA1EF5"/>
    <w:rsid w:val="00DA2128"/>
    <w:rsid w:val="00DA662E"/>
    <w:rsid w:val="00DC168B"/>
    <w:rsid w:val="00DD1961"/>
    <w:rsid w:val="00DD6702"/>
    <w:rsid w:val="00E05295"/>
    <w:rsid w:val="00E06F5B"/>
    <w:rsid w:val="00E11991"/>
    <w:rsid w:val="00E14ACD"/>
    <w:rsid w:val="00E26A17"/>
    <w:rsid w:val="00E30133"/>
    <w:rsid w:val="00E36AF5"/>
    <w:rsid w:val="00E37DB9"/>
    <w:rsid w:val="00E53E28"/>
    <w:rsid w:val="00E63529"/>
    <w:rsid w:val="00E63F01"/>
    <w:rsid w:val="00E70A23"/>
    <w:rsid w:val="00E7752E"/>
    <w:rsid w:val="00E9376A"/>
    <w:rsid w:val="00E93B6F"/>
    <w:rsid w:val="00E961A4"/>
    <w:rsid w:val="00EB0E16"/>
    <w:rsid w:val="00EE2C6E"/>
    <w:rsid w:val="00EF40D0"/>
    <w:rsid w:val="00EF4D95"/>
    <w:rsid w:val="00F10186"/>
    <w:rsid w:val="00F108F5"/>
    <w:rsid w:val="00F150C2"/>
    <w:rsid w:val="00F15A75"/>
    <w:rsid w:val="00F4200C"/>
    <w:rsid w:val="00F44A97"/>
    <w:rsid w:val="00F51BE7"/>
    <w:rsid w:val="00F57C81"/>
    <w:rsid w:val="00F614A8"/>
    <w:rsid w:val="00F663C6"/>
    <w:rsid w:val="00F701CD"/>
    <w:rsid w:val="00FD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qFormat="1"/>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Balloon Text" w:locked="0"/>
    <w:lsdException w:name="Table Grid" w:semiHidden="0" w:uiPriority="59"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uiPriority="39" w:qFormat="1"/>
  </w:latentStyles>
  <w:style w:type="paragraph" w:default="1" w:styleId="Normal">
    <w:name w:val="Normal"/>
    <w:aliases w:val="Body text"/>
    <w:qFormat/>
    <w:rsid w:val="00A40872"/>
    <w:pPr>
      <w:spacing w:before="120"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339B9"/>
    <w:pPr>
      <w:keepNext/>
      <w:keepLines/>
      <w:spacing w:before="480" w:after="240"/>
      <w:outlineLvl w:val="0"/>
    </w:pPr>
    <w:rPr>
      <w:rFonts w:eastAsia="SimSun"/>
      <w:b/>
      <w:bCs/>
      <w:sz w:val="28"/>
      <w:szCs w:val="28"/>
    </w:rPr>
  </w:style>
  <w:style w:type="paragraph" w:styleId="Heading2">
    <w:name w:val="heading 2"/>
    <w:basedOn w:val="Normal"/>
    <w:next w:val="Normal"/>
    <w:link w:val="Heading2Char"/>
    <w:uiPriority w:val="9"/>
    <w:qFormat/>
    <w:rsid w:val="008339B9"/>
    <w:pPr>
      <w:keepNext/>
      <w:keepLines/>
      <w:spacing w:before="200"/>
      <w:outlineLvl w:val="1"/>
    </w:pPr>
    <w:rPr>
      <w:rFonts w:eastAsia="SimSun"/>
      <w:b/>
      <w:bCs/>
      <w:sz w:val="26"/>
      <w:szCs w:val="26"/>
    </w:rPr>
  </w:style>
  <w:style w:type="paragraph" w:styleId="Heading3">
    <w:name w:val="heading 3"/>
    <w:basedOn w:val="Normal"/>
    <w:next w:val="Normal"/>
    <w:link w:val="Heading3Char"/>
    <w:uiPriority w:val="9"/>
    <w:qFormat/>
    <w:rsid w:val="008339B9"/>
    <w:pPr>
      <w:keepNext/>
      <w:keepLines/>
      <w:spacing w:before="200" w:after="0" w:line="240" w:lineRule="auto"/>
      <w:outlineLvl w:val="2"/>
    </w:pPr>
    <w:rPr>
      <w:rFonts w:eastAsia="SimSun"/>
      <w:b/>
      <w:bCs/>
      <w:sz w:val="24"/>
    </w:rPr>
  </w:style>
  <w:style w:type="paragraph" w:styleId="Heading4">
    <w:name w:val="heading 4"/>
    <w:basedOn w:val="Normal"/>
    <w:next w:val="Normal"/>
    <w:link w:val="Heading4Char"/>
    <w:uiPriority w:val="9"/>
    <w:qFormat/>
    <w:rsid w:val="008339B9"/>
    <w:pPr>
      <w:keepNext/>
      <w:keepLines/>
      <w:spacing w:before="200" w:after="0" w:line="240" w:lineRule="auto"/>
      <w:outlineLvl w:val="3"/>
    </w:pPr>
    <w:rPr>
      <w:rFonts w:eastAsia="SimSun"/>
      <w:b/>
      <w:bCs/>
      <w:i/>
      <w:iCs/>
    </w:rPr>
  </w:style>
  <w:style w:type="paragraph" w:styleId="Heading5">
    <w:name w:val="heading 5"/>
    <w:basedOn w:val="Normal"/>
    <w:next w:val="Normal"/>
    <w:link w:val="Heading5Char"/>
    <w:uiPriority w:val="9"/>
    <w:semiHidden/>
    <w:qFormat/>
    <w:locked/>
    <w:rsid w:val="00745591"/>
    <w:pPr>
      <w:keepNext/>
      <w:keepLines/>
      <w:spacing w:before="200" w:after="0"/>
      <w:outlineLvl w:val="4"/>
    </w:pPr>
    <w:rPr>
      <w:rFonts w:ascii="Cambria" w:eastAsia="SimSun" w:hAnsi="Cambria"/>
      <w:color w:val="243F60"/>
    </w:rPr>
  </w:style>
  <w:style w:type="paragraph" w:styleId="Heading6">
    <w:name w:val="heading 6"/>
    <w:basedOn w:val="Normal"/>
    <w:next w:val="Normal"/>
    <w:link w:val="Heading6Char"/>
    <w:uiPriority w:val="9"/>
    <w:semiHidden/>
    <w:unhideWhenUsed/>
    <w:qFormat/>
    <w:locked/>
    <w:rsid w:val="00745591"/>
    <w:pPr>
      <w:keepNext/>
      <w:keepLines/>
      <w:spacing w:before="200" w:after="0"/>
      <w:outlineLvl w:val="5"/>
    </w:pPr>
    <w:rPr>
      <w:rFonts w:ascii="Cambria" w:eastAsia="SimSun" w:hAnsi="Cambria"/>
      <w:i/>
      <w:iCs/>
      <w:color w:val="243F60"/>
    </w:rPr>
  </w:style>
  <w:style w:type="paragraph" w:styleId="Heading7">
    <w:name w:val="heading 7"/>
    <w:basedOn w:val="Normal"/>
    <w:next w:val="Normal"/>
    <w:link w:val="Heading7Char"/>
    <w:uiPriority w:val="9"/>
    <w:semiHidden/>
    <w:unhideWhenUsed/>
    <w:qFormat/>
    <w:locked/>
    <w:rsid w:val="00745591"/>
    <w:pPr>
      <w:keepNext/>
      <w:keepLines/>
      <w:spacing w:before="200" w:after="0"/>
      <w:outlineLvl w:val="6"/>
    </w:pPr>
    <w:rPr>
      <w:rFonts w:ascii="Cambria" w:eastAsia="SimSun" w:hAnsi="Cambria"/>
      <w:i/>
      <w:iCs/>
      <w:color w:val="404040"/>
    </w:rPr>
  </w:style>
  <w:style w:type="paragraph" w:styleId="Heading8">
    <w:name w:val="heading 8"/>
    <w:basedOn w:val="Normal"/>
    <w:next w:val="Normal"/>
    <w:link w:val="Heading8Char"/>
    <w:uiPriority w:val="9"/>
    <w:semiHidden/>
    <w:unhideWhenUsed/>
    <w:qFormat/>
    <w:locked/>
    <w:rsid w:val="00745591"/>
    <w:pPr>
      <w:keepNext/>
      <w:keepLines/>
      <w:spacing w:before="200" w:after="0"/>
      <w:outlineLvl w:val="7"/>
    </w:pPr>
    <w:rPr>
      <w:rFonts w:ascii="Cambria" w:eastAsia="SimSun" w:hAnsi="Cambria"/>
      <w:color w:val="4F81BD"/>
      <w:sz w:val="20"/>
      <w:szCs w:val="20"/>
    </w:rPr>
  </w:style>
  <w:style w:type="paragraph" w:styleId="Heading9">
    <w:name w:val="heading 9"/>
    <w:basedOn w:val="Normal"/>
    <w:next w:val="Normal"/>
    <w:link w:val="Heading9Char"/>
    <w:uiPriority w:val="9"/>
    <w:semiHidden/>
    <w:unhideWhenUsed/>
    <w:qFormat/>
    <w:locked/>
    <w:rsid w:val="00745591"/>
    <w:pPr>
      <w:keepNext/>
      <w:keepLines/>
      <w:spacing w:before="200" w:after="0"/>
      <w:outlineLvl w:val="8"/>
    </w:pPr>
    <w:rPr>
      <w:rFonts w:ascii="Cambria" w:eastAsia="SimSu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9B9"/>
    <w:rPr>
      <w:rFonts w:ascii="Arial" w:eastAsia="SimSun" w:hAnsi="Arial" w:cs="Times New Roman"/>
      <w:b/>
      <w:bCs/>
      <w:sz w:val="28"/>
      <w:szCs w:val="28"/>
    </w:rPr>
  </w:style>
  <w:style w:type="character" w:customStyle="1" w:styleId="Heading2Char">
    <w:name w:val="Heading 2 Char"/>
    <w:basedOn w:val="DefaultParagraphFont"/>
    <w:link w:val="Heading2"/>
    <w:uiPriority w:val="9"/>
    <w:rsid w:val="008339B9"/>
    <w:rPr>
      <w:rFonts w:ascii="Arial" w:eastAsia="SimSun" w:hAnsi="Arial" w:cs="Times New Roman"/>
      <w:b/>
      <w:bCs/>
      <w:sz w:val="26"/>
      <w:szCs w:val="26"/>
    </w:rPr>
  </w:style>
  <w:style w:type="character" w:customStyle="1" w:styleId="Heading3Char">
    <w:name w:val="Heading 3 Char"/>
    <w:basedOn w:val="DefaultParagraphFont"/>
    <w:link w:val="Heading3"/>
    <w:uiPriority w:val="9"/>
    <w:rsid w:val="008339B9"/>
    <w:rPr>
      <w:rFonts w:ascii="Arial" w:eastAsia="SimSun" w:hAnsi="Arial" w:cs="Times New Roman"/>
      <w:b/>
      <w:bCs/>
      <w:sz w:val="24"/>
    </w:rPr>
  </w:style>
  <w:style w:type="character" w:customStyle="1" w:styleId="Heading4Char">
    <w:name w:val="Heading 4 Char"/>
    <w:basedOn w:val="DefaultParagraphFont"/>
    <w:link w:val="Heading4"/>
    <w:uiPriority w:val="9"/>
    <w:rsid w:val="008339B9"/>
    <w:rPr>
      <w:rFonts w:ascii="Arial" w:eastAsia="SimSun" w:hAnsi="Arial" w:cs="Times New Roman"/>
      <w:b/>
      <w:bCs/>
      <w:i/>
      <w:iCs/>
    </w:rPr>
  </w:style>
  <w:style w:type="character" w:customStyle="1" w:styleId="Heading5Char">
    <w:name w:val="Heading 5 Char"/>
    <w:basedOn w:val="DefaultParagraphFont"/>
    <w:link w:val="Heading5"/>
    <w:uiPriority w:val="9"/>
    <w:semiHidden/>
    <w:rsid w:val="00745591"/>
    <w:rPr>
      <w:rFonts w:ascii="Cambria" w:eastAsia="SimSun" w:hAnsi="Cambria" w:cs="Times New Roman"/>
      <w:color w:val="243F60"/>
    </w:rPr>
  </w:style>
  <w:style w:type="character" w:customStyle="1" w:styleId="Heading6Char">
    <w:name w:val="Heading 6 Char"/>
    <w:basedOn w:val="DefaultParagraphFont"/>
    <w:link w:val="Heading6"/>
    <w:uiPriority w:val="9"/>
    <w:semiHidden/>
    <w:rsid w:val="00745591"/>
    <w:rPr>
      <w:rFonts w:ascii="Cambria" w:eastAsia="SimSun" w:hAnsi="Cambria" w:cs="Times New Roman"/>
      <w:i/>
      <w:iCs/>
      <w:color w:val="243F60"/>
    </w:rPr>
  </w:style>
  <w:style w:type="character" w:customStyle="1" w:styleId="Heading7Char">
    <w:name w:val="Heading 7 Char"/>
    <w:basedOn w:val="DefaultParagraphFont"/>
    <w:link w:val="Heading7"/>
    <w:uiPriority w:val="9"/>
    <w:semiHidden/>
    <w:rsid w:val="00745591"/>
    <w:rPr>
      <w:rFonts w:ascii="Cambria" w:eastAsia="SimSun" w:hAnsi="Cambria" w:cs="Times New Roman"/>
      <w:i/>
      <w:iCs/>
      <w:color w:val="404040"/>
    </w:rPr>
  </w:style>
  <w:style w:type="character" w:customStyle="1" w:styleId="Heading8Char">
    <w:name w:val="Heading 8 Char"/>
    <w:basedOn w:val="DefaultParagraphFont"/>
    <w:link w:val="Heading8"/>
    <w:uiPriority w:val="9"/>
    <w:semiHidden/>
    <w:rsid w:val="00745591"/>
    <w:rPr>
      <w:rFonts w:ascii="Cambria" w:eastAsia="SimSun" w:hAnsi="Cambria" w:cs="Times New Roman"/>
      <w:color w:val="4F81BD"/>
      <w:sz w:val="20"/>
      <w:szCs w:val="20"/>
    </w:rPr>
  </w:style>
  <w:style w:type="character" w:customStyle="1" w:styleId="Heading9Char">
    <w:name w:val="Heading 9 Char"/>
    <w:basedOn w:val="DefaultParagraphFont"/>
    <w:link w:val="Heading9"/>
    <w:uiPriority w:val="9"/>
    <w:semiHidden/>
    <w:rsid w:val="00745591"/>
    <w:rPr>
      <w:rFonts w:ascii="Cambria" w:eastAsia="SimSun" w:hAnsi="Cambria" w:cs="Times New Roman"/>
      <w:i/>
      <w:iCs/>
      <w:color w:val="404040"/>
      <w:sz w:val="20"/>
      <w:szCs w:val="20"/>
    </w:rPr>
  </w:style>
  <w:style w:type="paragraph" w:styleId="Caption">
    <w:name w:val="caption"/>
    <w:basedOn w:val="BodyText"/>
    <w:next w:val="BodyText"/>
    <w:uiPriority w:val="35"/>
    <w:qFormat/>
    <w:rsid w:val="008964C0"/>
    <w:pPr>
      <w:spacing w:line="240" w:lineRule="auto"/>
    </w:pPr>
    <w:rPr>
      <w:b/>
      <w:bCs/>
      <w:sz w:val="18"/>
      <w:szCs w:val="18"/>
    </w:rPr>
  </w:style>
  <w:style w:type="paragraph" w:styleId="Title">
    <w:name w:val="Title"/>
    <w:basedOn w:val="Normal"/>
    <w:next w:val="Normal"/>
    <w:link w:val="TitleChar"/>
    <w:uiPriority w:val="10"/>
    <w:semiHidden/>
    <w:qFormat/>
    <w:locked/>
    <w:rsid w:val="00745591"/>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10"/>
    <w:semiHidden/>
    <w:rsid w:val="00745591"/>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11"/>
    <w:semiHidden/>
    <w:qFormat/>
    <w:locked/>
    <w:rsid w:val="00745591"/>
    <w:pPr>
      <w:numPr>
        <w:ilvl w:val="1"/>
      </w:numPr>
    </w:pPr>
    <w:rPr>
      <w:rFonts w:ascii="Cambria" w:eastAsia="SimSun" w:hAnsi="Cambria"/>
      <w:i/>
      <w:iCs/>
      <w:color w:val="4F81BD"/>
      <w:spacing w:val="15"/>
      <w:sz w:val="24"/>
      <w:szCs w:val="24"/>
    </w:rPr>
  </w:style>
  <w:style w:type="character" w:customStyle="1" w:styleId="SubtitleChar">
    <w:name w:val="Subtitle Char"/>
    <w:basedOn w:val="DefaultParagraphFont"/>
    <w:link w:val="Subtitle"/>
    <w:uiPriority w:val="11"/>
    <w:semiHidden/>
    <w:rsid w:val="00745591"/>
    <w:rPr>
      <w:rFonts w:ascii="Cambria" w:eastAsia="SimSun" w:hAnsi="Cambria" w:cs="Times New Roman"/>
      <w:i/>
      <w:iCs/>
      <w:color w:val="4F81BD"/>
      <w:spacing w:val="15"/>
      <w:sz w:val="24"/>
      <w:szCs w:val="24"/>
    </w:rPr>
  </w:style>
  <w:style w:type="character" w:styleId="Strong">
    <w:name w:val="Strong"/>
    <w:aliases w:val="Bold"/>
    <w:basedOn w:val="DefaultParagraphFont"/>
    <w:uiPriority w:val="22"/>
    <w:qFormat/>
    <w:rsid w:val="00745591"/>
    <w:rPr>
      <w:b/>
      <w:bCs/>
    </w:rPr>
  </w:style>
  <w:style w:type="character" w:styleId="Emphasis">
    <w:name w:val="Emphasis"/>
    <w:aliases w:val="Italics"/>
    <w:basedOn w:val="DefaultParagraphFont"/>
    <w:uiPriority w:val="20"/>
    <w:qFormat/>
    <w:rsid w:val="00745591"/>
    <w:rPr>
      <w:i/>
      <w:iCs/>
    </w:rPr>
  </w:style>
  <w:style w:type="paragraph" w:styleId="NoSpacing">
    <w:name w:val="No Spacing"/>
    <w:basedOn w:val="BodyText"/>
    <w:uiPriority w:val="1"/>
    <w:qFormat/>
    <w:rsid w:val="000E05B8"/>
    <w:pPr>
      <w:spacing w:before="0" w:after="0" w:line="264" w:lineRule="auto"/>
    </w:pPr>
  </w:style>
  <w:style w:type="paragraph" w:styleId="ListParagraph">
    <w:name w:val="List Paragraph"/>
    <w:aliases w:val="Indented Paragraph"/>
    <w:basedOn w:val="BodyText"/>
    <w:next w:val="List"/>
    <w:autoRedefine/>
    <w:uiPriority w:val="34"/>
    <w:qFormat/>
    <w:rsid w:val="00CD49B9"/>
    <w:pPr>
      <w:spacing w:before="0" w:after="200" w:line="240" w:lineRule="auto"/>
      <w:ind w:right="720"/>
    </w:pPr>
    <w:rPr>
      <w:i/>
      <w:color w:val="808080"/>
    </w:rPr>
  </w:style>
  <w:style w:type="paragraph" w:styleId="Quote">
    <w:name w:val="Quote"/>
    <w:basedOn w:val="Normal"/>
    <w:next w:val="Normal"/>
    <w:link w:val="QuoteChar"/>
    <w:uiPriority w:val="29"/>
    <w:semiHidden/>
    <w:qFormat/>
    <w:locked/>
    <w:rsid w:val="00745591"/>
    <w:rPr>
      <w:i/>
      <w:iCs/>
      <w:color w:val="000000"/>
    </w:rPr>
  </w:style>
  <w:style w:type="character" w:customStyle="1" w:styleId="QuoteChar">
    <w:name w:val="Quote Char"/>
    <w:basedOn w:val="DefaultParagraphFont"/>
    <w:link w:val="Quote"/>
    <w:uiPriority w:val="29"/>
    <w:semiHidden/>
    <w:rsid w:val="00745591"/>
    <w:rPr>
      <w:i/>
      <w:iCs/>
      <w:color w:val="000000"/>
    </w:rPr>
  </w:style>
  <w:style w:type="paragraph" w:styleId="IntenseQuote">
    <w:name w:val="Intense Quote"/>
    <w:basedOn w:val="Normal"/>
    <w:next w:val="Normal"/>
    <w:link w:val="IntenseQuoteChar"/>
    <w:uiPriority w:val="30"/>
    <w:semiHidden/>
    <w:qFormat/>
    <w:locked/>
    <w:rsid w:val="0074559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745591"/>
    <w:rPr>
      <w:b/>
      <w:bCs/>
      <w:i/>
      <w:iCs/>
      <w:color w:val="4F81BD"/>
    </w:rPr>
  </w:style>
  <w:style w:type="character" w:styleId="SubtleEmphasis">
    <w:name w:val="Subtle Emphasis"/>
    <w:basedOn w:val="DefaultParagraphFont"/>
    <w:uiPriority w:val="19"/>
    <w:semiHidden/>
    <w:qFormat/>
    <w:locked/>
    <w:rsid w:val="00745591"/>
    <w:rPr>
      <w:i/>
      <w:iCs/>
      <w:color w:val="808080"/>
    </w:rPr>
  </w:style>
  <w:style w:type="character" w:styleId="IntenseEmphasis">
    <w:name w:val="Intense Emphasis"/>
    <w:basedOn w:val="DefaultParagraphFont"/>
    <w:uiPriority w:val="21"/>
    <w:semiHidden/>
    <w:qFormat/>
    <w:rsid w:val="00745591"/>
    <w:rPr>
      <w:b/>
      <w:bCs/>
      <w:i/>
      <w:iCs/>
      <w:color w:val="4F81BD"/>
    </w:rPr>
  </w:style>
  <w:style w:type="character" w:styleId="SubtleReference">
    <w:name w:val="Subtle Reference"/>
    <w:basedOn w:val="DefaultParagraphFont"/>
    <w:uiPriority w:val="31"/>
    <w:semiHidden/>
    <w:qFormat/>
    <w:locked/>
    <w:rsid w:val="00745591"/>
    <w:rPr>
      <w:smallCaps/>
      <w:color w:val="C0504D"/>
      <w:u w:val="single"/>
    </w:rPr>
  </w:style>
  <w:style w:type="character" w:styleId="IntenseReference">
    <w:name w:val="Intense Reference"/>
    <w:basedOn w:val="DefaultParagraphFont"/>
    <w:uiPriority w:val="32"/>
    <w:semiHidden/>
    <w:qFormat/>
    <w:locked/>
    <w:rsid w:val="00745591"/>
    <w:rPr>
      <w:b/>
      <w:bCs/>
      <w:smallCaps/>
      <w:color w:val="C0504D"/>
      <w:spacing w:val="5"/>
      <w:u w:val="single"/>
    </w:rPr>
  </w:style>
  <w:style w:type="character" w:styleId="BookTitle">
    <w:name w:val="Book Title"/>
    <w:basedOn w:val="DefaultParagraphFont"/>
    <w:uiPriority w:val="33"/>
    <w:semiHidden/>
    <w:qFormat/>
    <w:locked/>
    <w:rsid w:val="00745591"/>
    <w:rPr>
      <w:b/>
      <w:bCs/>
      <w:smallCaps/>
      <w:spacing w:val="5"/>
    </w:rPr>
  </w:style>
  <w:style w:type="paragraph" w:styleId="TOCHeading">
    <w:name w:val="TOC Heading"/>
    <w:basedOn w:val="Heading1"/>
    <w:next w:val="Normal"/>
    <w:uiPriority w:val="39"/>
    <w:semiHidden/>
    <w:unhideWhenUsed/>
    <w:qFormat/>
    <w:rsid w:val="00745591"/>
    <w:pPr>
      <w:outlineLvl w:val="9"/>
    </w:pPr>
  </w:style>
  <w:style w:type="paragraph" w:styleId="BalloonText">
    <w:name w:val="Balloon Text"/>
    <w:basedOn w:val="Normal"/>
    <w:link w:val="BalloonTextChar"/>
    <w:uiPriority w:val="99"/>
    <w:semiHidden/>
    <w:unhideWhenUsed/>
    <w:locked/>
    <w:rsid w:val="0017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97"/>
    <w:rPr>
      <w:rFonts w:ascii="Tahoma" w:hAnsi="Tahoma" w:cs="Tahoma"/>
      <w:sz w:val="16"/>
      <w:szCs w:val="16"/>
    </w:rPr>
  </w:style>
  <w:style w:type="paragraph" w:styleId="Bibliography">
    <w:name w:val="Bibliography"/>
    <w:basedOn w:val="Normal"/>
    <w:next w:val="Normal"/>
    <w:uiPriority w:val="37"/>
    <w:semiHidden/>
    <w:unhideWhenUsed/>
    <w:locked/>
    <w:rsid w:val="00175597"/>
  </w:style>
  <w:style w:type="paragraph" w:styleId="BlockText">
    <w:name w:val="Block Text"/>
    <w:basedOn w:val="Normal"/>
    <w:uiPriority w:val="99"/>
    <w:semiHidden/>
    <w:unhideWhenUsed/>
    <w:locked/>
    <w:rsid w:val="00175597"/>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i/>
      <w:iCs/>
      <w:color w:val="4F81BD"/>
    </w:rPr>
  </w:style>
  <w:style w:type="paragraph" w:styleId="BodyText">
    <w:name w:val="Body Text"/>
    <w:basedOn w:val="Normal"/>
    <w:link w:val="BodyTextChar"/>
    <w:uiPriority w:val="99"/>
    <w:semiHidden/>
    <w:unhideWhenUsed/>
    <w:rsid w:val="00175597"/>
    <w:pPr>
      <w:spacing w:after="120"/>
    </w:pPr>
  </w:style>
  <w:style w:type="character" w:customStyle="1" w:styleId="BodyTextChar">
    <w:name w:val="Body Text Char"/>
    <w:basedOn w:val="DefaultParagraphFont"/>
    <w:link w:val="BodyText"/>
    <w:uiPriority w:val="99"/>
    <w:semiHidden/>
    <w:rsid w:val="00175597"/>
  </w:style>
  <w:style w:type="paragraph" w:styleId="BodyText2">
    <w:name w:val="Body Text 2"/>
    <w:basedOn w:val="Normal"/>
    <w:link w:val="BodyText2Char"/>
    <w:uiPriority w:val="99"/>
    <w:semiHidden/>
    <w:unhideWhenUsed/>
    <w:locked/>
    <w:rsid w:val="00175597"/>
    <w:pPr>
      <w:spacing w:after="120" w:line="480" w:lineRule="auto"/>
    </w:pPr>
  </w:style>
  <w:style w:type="character" w:customStyle="1" w:styleId="BodyText2Char">
    <w:name w:val="Body Text 2 Char"/>
    <w:basedOn w:val="DefaultParagraphFont"/>
    <w:link w:val="BodyText2"/>
    <w:uiPriority w:val="99"/>
    <w:semiHidden/>
    <w:rsid w:val="00175597"/>
  </w:style>
  <w:style w:type="paragraph" w:styleId="BodyText3">
    <w:name w:val="Body Text 3"/>
    <w:basedOn w:val="Normal"/>
    <w:link w:val="BodyText3Char"/>
    <w:uiPriority w:val="99"/>
    <w:semiHidden/>
    <w:unhideWhenUsed/>
    <w:locked/>
    <w:rsid w:val="00175597"/>
    <w:pPr>
      <w:spacing w:after="120"/>
    </w:pPr>
    <w:rPr>
      <w:sz w:val="16"/>
      <w:szCs w:val="16"/>
    </w:rPr>
  </w:style>
  <w:style w:type="character" w:customStyle="1" w:styleId="BodyText3Char">
    <w:name w:val="Body Text 3 Char"/>
    <w:basedOn w:val="DefaultParagraphFont"/>
    <w:link w:val="BodyText3"/>
    <w:uiPriority w:val="99"/>
    <w:semiHidden/>
    <w:rsid w:val="00175597"/>
    <w:rPr>
      <w:sz w:val="16"/>
      <w:szCs w:val="16"/>
    </w:rPr>
  </w:style>
  <w:style w:type="paragraph" w:styleId="BodyTextFirstIndent">
    <w:name w:val="Body Text First Indent"/>
    <w:basedOn w:val="BodyText"/>
    <w:link w:val="BodyTextFirstIndentChar"/>
    <w:uiPriority w:val="99"/>
    <w:semiHidden/>
    <w:unhideWhenUsed/>
    <w:locked/>
    <w:rsid w:val="00175597"/>
    <w:pPr>
      <w:spacing w:after="200"/>
      <w:ind w:firstLine="360"/>
    </w:pPr>
  </w:style>
  <w:style w:type="character" w:customStyle="1" w:styleId="BodyTextFirstIndentChar">
    <w:name w:val="Body Text First Indent Char"/>
    <w:basedOn w:val="BodyTextChar"/>
    <w:link w:val="BodyTextFirstIndent"/>
    <w:uiPriority w:val="99"/>
    <w:semiHidden/>
    <w:rsid w:val="00175597"/>
  </w:style>
  <w:style w:type="paragraph" w:styleId="BodyTextIndent">
    <w:name w:val="Body Text Indent"/>
    <w:basedOn w:val="Normal"/>
    <w:link w:val="BodyTextIndentChar"/>
    <w:uiPriority w:val="99"/>
    <w:semiHidden/>
    <w:unhideWhenUsed/>
    <w:locked/>
    <w:rsid w:val="00175597"/>
    <w:pPr>
      <w:spacing w:after="120"/>
      <w:ind w:left="360"/>
    </w:pPr>
  </w:style>
  <w:style w:type="character" w:customStyle="1" w:styleId="BodyTextIndentChar">
    <w:name w:val="Body Text Indent Char"/>
    <w:basedOn w:val="DefaultParagraphFont"/>
    <w:link w:val="BodyTextIndent"/>
    <w:uiPriority w:val="99"/>
    <w:semiHidden/>
    <w:rsid w:val="00175597"/>
  </w:style>
  <w:style w:type="paragraph" w:styleId="BodyTextFirstIndent2">
    <w:name w:val="Body Text First Indent 2"/>
    <w:basedOn w:val="BodyTextIndent"/>
    <w:link w:val="BodyTextFirstIndent2Char"/>
    <w:uiPriority w:val="99"/>
    <w:semiHidden/>
    <w:unhideWhenUsed/>
    <w:locked/>
    <w:rsid w:val="00175597"/>
    <w:pPr>
      <w:spacing w:after="200"/>
      <w:ind w:firstLine="360"/>
    </w:pPr>
  </w:style>
  <w:style w:type="character" w:customStyle="1" w:styleId="BodyTextFirstIndent2Char">
    <w:name w:val="Body Text First Indent 2 Char"/>
    <w:basedOn w:val="BodyTextIndentChar"/>
    <w:link w:val="BodyTextFirstIndent2"/>
    <w:uiPriority w:val="99"/>
    <w:semiHidden/>
    <w:rsid w:val="00175597"/>
  </w:style>
  <w:style w:type="paragraph" w:styleId="BodyTextIndent2">
    <w:name w:val="Body Text Indent 2"/>
    <w:basedOn w:val="Normal"/>
    <w:link w:val="BodyTextIndent2Char"/>
    <w:uiPriority w:val="99"/>
    <w:semiHidden/>
    <w:unhideWhenUsed/>
    <w:locked/>
    <w:rsid w:val="00175597"/>
    <w:pPr>
      <w:spacing w:after="120" w:line="480" w:lineRule="auto"/>
      <w:ind w:left="360"/>
    </w:pPr>
  </w:style>
  <w:style w:type="character" w:customStyle="1" w:styleId="BodyTextIndent2Char">
    <w:name w:val="Body Text Indent 2 Char"/>
    <w:basedOn w:val="DefaultParagraphFont"/>
    <w:link w:val="BodyTextIndent2"/>
    <w:uiPriority w:val="99"/>
    <w:semiHidden/>
    <w:rsid w:val="00175597"/>
  </w:style>
  <w:style w:type="paragraph" w:styleId="BodyTextIndent3">
    <w:name w:val="Body Text Indent 3"/>
    <w:basedOn w:val="Normal"/>
    <w:link w:val="BodyTextIndent3Char"/>
    <w:uiPriority w:val="99"/>
    <w:semiHidden/>
    <w:unhideWhenUsed/>
    <w:locked/>
    <w:rsid w:val="001755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597"/>
    <w:rPr>
      <w:sz w:val="16"/>
      <w:szCs w:val="16"/>
    </w:rPr>
  </w:style>
  <w:style w:type="paragraph" w:styleId="Closing">
    <w:name w:val="Closing"/>
    <w:basedOn w:val="Normal"/>
    <w:link w:val="ClosingChar"/>
    <w:uiPriority w:val="99"/>
    <w:semiHidden/>
    <w:unhideWhenUsed/>
    <w:locked/>
    <w:rsid w:val="00175597"/>
    <w:pPr>
      <w:spacing w:after="0" w:line="240" w:lineRule="auto"/>
      <w:ind w:left="4320"/>
    </w:pPr>
  </w:style>
  <w:style w:type="character" w:customStyle="1" w:styleId="ClosingChar">
    <w:name w:val="Closing Char"/>
    <w:basedOn w:val="DefaultParagraphFont"/>
    <w:link w:val="Closing"/>
    <w:uiPriority w:val="99"/>
    <w:semiHidden/>
    <w:rsid w:val="00175597"/>
  </w:style>
  <w:style w:type="paragraph" w:styleId="CommentText">
    <w:name w:val="annotation text"/>
    <w:basedOn w:val="Normal"/>
    <w:link w:val="CommentTextChar"/>
    <w:uiPriority w:val="99"/>
    <w:semiHidden/>
    <w:unhideWhenUsed/>
    <w:locked/>
    <w:rsid w:val="00175597"/>
    <w:pPr>
      <w:spacing w:line="240" w:lineRule="auto"/>
    </w:pPr>
    <w:rPr>
      <w:sz w:val="20"/>
      <w:szCs w:val="20"/>
    </w:rPr>
  </w:style>
  <w:style w:type="character" w:customStyle="1" w:styleId="CommentTextChar">
    <w:name w:val="Comment Text Char"/>
    <w:basedOn w:val="DefaultParagraphFont"/>
    <w:link w:val="CommentText"/>
    <w:uiPriority w:val="99"/>
    <w:semiHidden/>
    <w:rsid w:val="00175597"/>
    <w:rPr>
      <w:sz w:val="20"/>
      <w:szCs w:val="20"/>
    </w:rPr>
  </w:style>
  <w:style w:type="paragraph" w:styleId="CommentSubject">
    <w:name w:val="annotation subject"/>
    <w:basedOn w:val="CommentText"/>
    <w:next w:val="CommentText"/>
    <w:link w:val="CommentSubjectChar"/>
    <w:uiPriority w:val="99"/>
    <w:semiHidden/>
    <w:unhideWhenUsed/>
    <w:locked/>
    <w:rsid w:val="00175597"/>
    <w:rPr>
      <w:b/>
      <w:bCs/>
    </w:rPr>
  </w:style>
  <w:style w:type="character" w:customStyle="1" w:styleId="CommentSubjectChar">
    <w:name w:val="Comment Subject Char"/>
    <w:basedOn w:val="CommentTextChar"/>
    <w:link w:val="CommentSubject"/>
    <w:uiPriority w:val="99"/>
    <w:semiHidden/>
    <w:rsid w:val="00175597"/>
    <w:rPr>
      <w:b/>
      <w:bCs/>
      <w:sz w:val="20"/>
      <w:szCs w:val="20"/>
    </w:rPr>
  </w:style>
  <w:style w:type="paragraph" w:styleId="Date">
    <w:name w:val="Date"/>
    <w:basedOn w:val="Normal"/>
    <w:next w:val="Normal"/>
    <w:link w:val="DateChar"/>
    <w:uiPriority w:val="99"/>
    <w:semiHidden/>
    <w:unhideWhenUsed/>
    <w:locked/>
    <w:rsid w:val="00175597"/>
  </w:style>
  <w:style w:type="character" w:customStyle="1" w:styleId="DateChar">
    <w:name w:val="Date Char"/>
    <w:basedOn w:val="DefaultParagraphFont"/>
    <w:link w:val="Date"/>
    <w:uiPriority w:val="99"/>
    <w:semiHidden/>
    <w:rsid w:val="00175597"/>
  </w:style>
  <w:style w:type="paragraph" w:styleId="DocumentMap">
    <w:name w:val="Document Map"/>
    <w:basedOn w:val="Normal"/>
    <w:link w:val="DocumentMapChar"/>
    <w:uiPriority w:val="99"/>
    <w:semiHidden/>
    <w:unhideWhenUsed/>
    <w:locked/>
    <w:rsid w:val="001755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597"/>
    <w:rPr>
      <w:rFonts w:ascii="Tahoma" w:hAnsi="Tahoma" w:cs="Tahoma"/>
      <w:sz w:val="16"/>
      <w:szCs w:val="16"/>
    </w:rPr>
  </w:style>
  <w:style w:type="paragraph" w:styleId="E-mailSignature">
    <w:name w:val="E-mail Signature"/>
    <w:basedOn w:val="Normal"/>
    <w:link w:val="E-mailSignatureChar"/>
    <w:uiPriority w:val="99"/>
    <w:semiHidden/>
    <w:unhideWhenUsed/>
    <w:rsid w:val="00175597"/>
    <w:pPr>
      <w:spacing w:after="0" w:line="240" w:lineRule="auto"/>
    </w:pPr>
  </w:style>
  <w:style w:type="character" w:customStyle="1" w:styleId="E-mailSignatureChar">
    <w:name w:val="E-mail Signature Char"/>
    <w:basedOn w:val="DefaultParagraphFont"/>
    <w:link w:val="E-mailSignature"/>
    <w:uiPriority w:val="99"/>
    <w:semiHidden/>
    <w:rsid w:val="00175597"/>
  </w:style>
  <w:style w:type="paragraph" w:styleId="EndnoteText">
    <w:name w:val="endnote text"/>
    <w:basedOn w:val="Normal"/>
    <w:link w:val="EndnoteTextChar"/>
    <w:uiPriority w:val="99"/>
    <w:semiHidden/>
    <w:unhideWhenUsed/>
    <w:locked/>
    <w:rsid w:val="001755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597"/>
    <w:rPr>
      <w:sz w:val="20"/>
      <w:szCs w:val="20"/>
    </w:rPr>
  </w:style>
  <w:style w:type="paragraph" w:styleId="EnvelopeAddress">
    <w:name w:val="envelope address"/>
    <w:basedOn w:val="Normal"/>
    <w:uiPriority w:val="99"/>
    <w:semiHidden/>
    <w:unhideWhenUsed/>
    <w:locked/>
    <w:rsid w:val="00175597"/>
    <w:pPr>
      <w:framePr w:w="7920" w:h="1980" w:hRule="exact" w:hSpace="180" w:wrap="auto" w:hAnchor="page" w:xAlign="center" w:yAlign="bottom"/>
      <w:spacing w:after="0" w:line="240" w:lineRule="auto"/>
      <w:ind w:left="2880"/>
    </w:pPr>
    <w:rPr>
      <w:rFonts w:ascii="Cambria" w:eastAsia="SimSun" w:hAnsi="Cambria"/>
      <w:sz w:val="24"/>
      <w:szCs w:val="24"/>
    </w:rPr>
  </w:style>
  <w:style w:type="paragraph" w:styleId="EnvelopeReturn">
    <w:name w:val="envelope return"/>
    <w:basedOn w:val="Normal"/>
    <w:uiPriority w:val="99"/>
    <w:semiHidden/>
    <w:unhideWhenUsed/>
    <w:locked/>
    <w:rsid w:val="00175597"/>
    <w:pPr>
      <w:spacing w:after="0" w:line="240" w:lineRule="auto"/>
    </w:pPr>
    <w:rPr>
      <w:rFonts w:ascii="Cambria" w:eastAsia="SimSun" w:hAnsi="Cambria"/>
      <w:sz w:val="20"/>
      <w:szCs w:val="20"/>
    </w:rPr>
  </w:style>
  <w:style w:type="paragraph" w:styleId="Footer">
    <w:name w:val="footer"/>
    <w:basedOn w:val="Normal"/>
    <w:link w:val="FooterChar"/>
    <w:uiPriority w:val="99"/>
    <w:unhideWhenUsed/>
    <w:qFormat/>
    <w:rsid w:val="0017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97"/>
  </w:style>
  <w:style w:type="paragraph" w:styleId="FootnoteText">
    <w:name w:val="footnote text"/>
    <w:basedOn w:val="Normal"/>
    <w:link w:val="FootnoteTextChar"/>
    <w:uiPriority w:val="99"/>
    <w:semiHidden/>
    <w:unhideWhenUsed/>
    <w:locked/>
    <w:rsid w:val="00175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597"/>
    <w:rPr>
      <w:sz w:val="20"/>
      <w:szCs w:val="20"/>
    </w:rPr>
  </w:style>
  <w:style w:type="paragraph" w:styleId="Header">
    <w:name w:val="header"/>
    <w:basedOn w:val="Normal"/>
    <w:link w:val="HeaderChar"/>
    <w:uiPriority w:val="99"/>
    <w:unhideWhenUsed/>
    <w:qFormat/>
    <w:rsid w:val="0017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97"/>
  </w:style>
  <w:style w:type="paragraph" w:styleId="HTMLAddress">
    <w:name w:val="HTML Address"/>
    <w:basedOn w:val="Normal"/>
    <w:link w:val="HTMLAddressChar"/>
    <w:uiPriority w:val="99"/>
    <w:semiHidden/>
    <w:unhideWhenUsed/>
    <w:locked/>
    <w:rsid w:val="00175597"/>
    <w:pPr>
      <w:spacing w:after="0" w:line="240" w:lineRule="auto"/>
    </w:pPr>
    <w:rPr>
      <w:i/>
      <w:iCs/>
    </w:rPr>
  </w:style>
  <w:style w:type="character" w:customStyle="1" w:styleId="HTMLAddressChar">
    <w:name w:val="HTML Address Char"/>
    <w:basedOn w:val="DefaultParagraphFont"/>
    <w:link w:val="HTMLAddress"/>
    <w:uiPriority w:val="99"/>
    <w:semiHidden/>
    <w:rsid w:val="00175597"/>
    <w:rPr>
      <w:i/>
      <w:iCs/>
    </w:rPr>
  </w:style>
  <w:style w:type="paragraph" w:styleId="HTMLPreformatted">
    <w:name w:val="HTML Preformatted"/>
    <w:basedOn w:val="Normal"/>
    <w:link w:val="HTMLPreformattedChar"/>
    <w:uiPriority w:val="99"/>
    <w:semiHidden/>
    <w:unhideWhenUsed/>
    <w:locked/>
    <w:rsid w:val="001755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597"/>
    <w:rPr>
      <w:rFonts w:ascii="Consolas" w:hAnsi="Consolas"/>
      <w:sz w:val="20"/>
      <w:szCs w:val="20"/>
    </w:rPr>
  </w:style>
  <w:style w:type="paragraph" w:styleId="Index1">
    <w:name w:val="index 1"/>
    <w:basedOn w:val="Normal"/>
    <w:next w:val="Normal"/>
    <w:autoRedefine/>
    <w:uiPriority w:val="99"/>
    <w:semiHidden/>
    <w:unhideWhenUsed/>
    <w:locked/>
    <w:rsid w:val="00175597"/>
    <w:pPr>
      <w:spacing w:after="0" w:line="240" w:lineRule="auto"/>
      <w:ind w:left="220" w:hanging="220"/>
    </w:pPr>
  </w:style>
  <w:style w:type="paragraph" w:styleId="Index2">
    <w:name w:val="index 2"/>
    <w:basedOn w:val="Normal"/>
    <w:next w:val="Normal"/>
    <w:autoRedefine/>
    <w:uiPriority w:val="99"/>
    <w:semiHidden/>
    <w:unhideWhenUsed/>
    <w:locked/>
    <w:rsid w:val="00175597"/>
    <w:pPr>
      <w:spacing w:after="0" w:line="240" w:lineRule="auto"/>
      <w:ind w:left="440" w:hanging="220"/>
    </w:pPr>
  </w:style>
  <w:style w:type="paragraph" w:styleId="Index3">
    <w:name w:val="index 3"/>
    <w:basedOn w:val="Normal"/>
    <w:next w:val="Normal"/>
    <w:autoRedefine/>
    <w:uiPriority w:val="99"/>
    <w:semiHidden/>
    <w:unhideWhenUsed/>
    <w:locked/>
    <w:rsid w:val="00175597"/>
    <w:pPr>
      <w:spacing w:after="0" w:line="240" w:lineRule="auto"/>
      <w:ind w:left="660" w:hanging="220"/>
    </w:pPr>
  </w:style>
  <w:style w:type="paragraph" w:styleId="Index4">
    <w:name w:val="index 4"/>
    <w:basedOn w:val="Normal"/>
    <w:next w:val="Normal"/>
    <w:autoRedefine/>
    <w:uiPriority w:val="99"/>
    <w:semiHidden/>
    <w:unhideWhenUsed/>
    <w:locked/>
    <w:rsid w:val="00175597"/>
    <w:pPr>
      <w:spacing w:after="0" w:line="240" w:lineRule="auto"/>
      <w:ind w:left="880" w:hanging="220"/>
    </w:pPr>
  </w:style>
  <w:style w:type="paragraph" w:styleId="Index5">
    <w:name w:val="index 5"/>
    <w:basedOn w:val="Normal"/>
    <w:next w:val="Normal"/>
    <w:autoRedefine/>
    <w:uiPriority w:val="99"/>
    <w:semiHidden/>
    <w:unhideWhenUsed/>
    <w:locked/>
    <w:rsid w:val="00175597"/>
    <w:pPr>
      <w:spacing w:after="0" w:line="240" w:lineRule="auto"/>
      <w:ind w:left="1100" w:hanging="220"/>
    </w:pPr>
  </w:style>
  <w:style w:type="paragraph" w:styleId="Index6">
    <w:name w:val="index 6"/>
    <w:basedOn w:val="Normal"/>
    <w:next w:val="Normal"/>
    <w:autoRedefine/>
    <w:uiPriority w:val="99"/>
    <w:semiHidden/>
    <w:unhideWhenUsed/>
    <w:locked/>
    <w:rsid w:val="00175597"/>
    <w:pPr>
      <w:spacing w:after="0" w:line="240" w:lineRule="auto"/>
      <w:ind w:left="1320" w:hanging="220"/>
    </w:pPr>
  </w:style>
  <w:style w:type="paragraph" w:styleId="Index7">
    <w:name w:val="index 7"/>
    <w:basedOn w:val="Normal"/>
    <w:next w:val="Normal"/>
    <w:autoRedefine/>
    <w:uiPriority w:val="99"/>
    <w:semiHidden/>
    <w:unhideWhenUsed/>
    <w:locked/>
    <w:rsid w:val="00175597"/>
    <w:pPr>
      <w:spacing w:after="0" w:line="240" w:lineRule="auto"/>
      <w:ind w:left="1540" w:hanging="220"/>
    </w:pPr>
  </w:style>
  <w:style w:type="paragraph" w:styleId="Index8">
    <w:name w:val="index 8"/>
    <w:basedOn w:val="Normal"/>
    <w:next w:val="Normal"/>
    <w:autoRedefine/>
    <w:uiPriority w:val="99"/>
    <w:semiHidden/>
    <w:unhideWhenUsed/>
    <w:locked/>
    <w:rsid w:val="00175597"/>
    <w:pPr>
      <w:spacing w:after="0" w:line="240" w:lineRule="auto"/>
      <w:ind w:left="1760" w:hanging="220"/>
    </w:pPr>
  </w:style>
  <w:style w:type="paragraph" w:styleId="Index9">
    <w:name w:val="index 9"/>
    <w:basedOn w:val="Normal"/>
    <w:next w:val="Normal"/>
    <w:autoRedefine/>
    <w:uiPriority w:val="99"/>
    <w:semiHidden/>
    <w:unhideWhenUsed/>
    <w:locked/>
    <w:rsid w:val="00175597"/>
    <w:pPr>
      <w:spacing w:after="0" w:line="240" w:lineRule="auto"/>
      <w:ind w:left="1980" w:hanging="220"/>
    </w:pPr>
  </w:style>
  <w:style w:type="paragraph" w:styleId="IndexHeading">
    <w:name w:val="index heading"/>
    <w:basedOn w:val="Normal"/>
    <w:next w:val="Index1"/>
    <w:uiPriority w:val="99"/>
    <w:semiHidden/>
    <w:unhideWhenUsed/>
    <w:locked/>
    <w:rsid w:val="00175597"/>
    <w:rPr>
      <w:rFonts w:ascii="Cambria" w:eastAsia="SimSun" w:hAnsi="Cambria"/>
      <w:b/>
      <w:bCs/>
    </w:rPr>
  </w:style>
  <w:style w:type="paragraph" w:styleId="List">
    <w:name w:val="List"/>
    <w:basedOn w:val="Normal"/>
    <w:uiPriority w:val="99"/>
    <w:unhideWhenUsed/>
    <w:locked/>
    <w:rsid w:val="00175597"/>
    <w:pPr>
      <w:ind w:left="360" w:hanging="360"/>
      <w:contextualSpacing/>
    </w:pPr>
  </w:style>
  <w:style w:type="paragraph" w:styleId="List2">
    <w:name w:val="List 2"/>
    <w:basedOn w:val="Normal"/>
    <w:uiPriority w:val="99"/>
    <w:semiHidden/>
    <w:unhideWhenUsed/>
    <w:locked/>
    <w:rsid w:val="00175597"/>
    <w:pPr>
      <w:ind w:left="720" w:hanging="360"/>
      <w:contextualSpacing/>
    </w:pPr>
  </w:style>
  <w:style w:type="paragraph" w:styleId="List3">
    <w:name w:val="List 3"/>
    <w:basedOn w:val="Normal"/>
    <w:uiPriority w:val="99"/>
    <w:semiHidden/>
    <w:unhideWhenUsed/>
    <w:locked/>
    <w:rsid w:val="00175597"/>
    <w:pPr>
      <w:ind w:left="1080" w:hanging="360"/>
      <w:contextualSpacing/>
    </w:pPr>
  </w:style>
  <w:style w:type="paragraph" w:styleId="List4">
    <w:name w:val="List 4"/>
    <w:basedOn w:val="Normal"/>
    <w:uiPriority w:val="99"/>
    <w:semiHidden/>
    <w:unhideWhenUsed/>
    <w:locked/>
    <w:rsid w:val="00175597"/>
    <w:pPr>
      <w:ind w:left="1440" w:hanging="360"/>
      <w:contextualSpacing/>
    </w:pPr>
  </w:style>
  <w:style w:type="paragraph" w:styleId="List5">
    <w:name w:val="List 5"/>
    <w:basedOn w:val="Normal"/>
    <w:uiPriority w:val="99"/>
    <w:semiHidden/>
    <w:unhideWhenUsed/>
    <w:locked/>
    <w:rsid w:val="00175597"/>
    <w:pPr>
      <w:ind w:left="1800" w:hanging="360"/>
      <w:contextualSpacing/>
    </w:pPr>
  </w:style>
  <w:style w:type="paragraph" w:styleId="ListBullet">
    <w:name w:val="List Bullet"/>
    <w:basedOn w:val="Normal"/>
    <w:uiPriority w:val="99"/>
    <w:semiHidden/>
    <w:unhideWhenUsed/>
    <w:rsid w:val="00175597"/>
    <w:pPr>
      <w:numPr>
        <w:numId w:val="3"/>
      </w:numPr>
      <w:contextualSpacing/>
    </w:pPr>
  </w:style>
  <w:style w:type="paragraph" w:styleId="ListBullet2">
    <w:name w:val="List Bullet 2"/>
    <w:basedOn w:val="Normal"/>
    <w:uiPriority w:val="99"/>
    <w:semiHidden/>
    <w:unhideWhenUsed/>
    <w:rsid w:val="00175597"/>
    <w:pPr>
      <w:numPr>
        <w:numId w:val="4"/>
      </w:numPr>
      <w:contextualSpacing/>
    </w:pPr>
  </w:style>
  <w:style w:type="paragraph" w:styleId="ListBullet3">
    <w:name w:val="List Bullet 3"/>
    <w:basedOn w:val="Normal"/>
    <w:uiPriority w:val="99"/>
    <w:semiHidden/>
    <w:unhideWhenUsed/>
    <w:rsid w:val="00175597"/>
    <w:pPr>
      <w:numPr>
        <w:numId w:val="5"/>
      </w:numPr>
      <w:contextualSpacing/>
    </w:pPr>
  </w:style>
  <w:style w:type="paragraph" w:styleId="ListBullet4">
    <w:name w:val="List Bullet 4"/>
    <w:basedOn w:val="Normal"/>
    <w:uiPriority w:val="99"/>
    <w:semiHidden/>
    <w:unhideWhenUsed/>
    <w:rsid w:val="00175597"/>
    <w:pPr>
      <w:numPr>
        <w:numId w:val="6"/>
      </w:numPr>
      <w:contextualSpacing/>
    </w:pPr>
  </w:style>
  <w:style w:type="paragraph" w:styleId="ListBullet5">
    <w:name w:val="List Bullet 5"/>
    <w:basedOn w:val="Normal"/>
    <w:uiPriority w:val="99"/>
    <w:semiHidden/>
    <w:unhideWhenUsed/>
    <w:rsid w:val="00175597"/>
    <w:pPr>
      <w:numPr>
        <w:numId w:val="7"/>
      </w:numPr>
      <w:contextualSpacing/>
    </w:pPr>
  </w:style>
  <w:style w:type="paragraph" w:styleId="ListContinue">
    <w:name w:val="List Continue"/>
    <w:basedOn w:val="Normal"/>
    <w:uiPriority w:val="99"/>
    <w:semiHidden/>
    <w:unhideWhenUsed/>
    <w:locked/>
    <w:rsid w:val="00175597"/>
    <w:pPr>
      <w:spacing w:after="120"/>
      <w:ind w:left="360"/>
      <w:contextualSpacing/>
    </w:pPr>
  </w:style>
  <w:style w:type="paragraph" w:styleId="ListContinue2">
    <w:name w:val="List Continue 2"/>
    <w:basedOn w:val="Normal"/>
    <w:uiPriority w:val="99"/>
    <w:semiHidden/>
    <w:unhideWhenUsed/>
    <w:locked/>
    <w:rsid w:val="00175597"/>
    <w:pPr>
      <w:spacing w:after="120"/>
      <w:ind w:left="720"/>
      <w:contextualSpacing/>
    </w:pPr>
  </w:style>
  <w:style w:type="paragraph" w:styleId="ListContinue3">
    <w:name w:val="List Continue 3"/>
    <w:basedOn w:val="Normal"/>
    <w:uiPriority w:val="99"/>
    <w:semiHidden/>
    <w:unhideWhenUsed/>
    <w:locked/>
    <w:rsid w:val="00175597"/>
    <w:pPr>
      <w:spacing w:after="120"/>
      <w:ind w:left="1080"/>
      <w:contextualSpacing/>
    </w:pPr>
  </w:style>
  <w:style w:type="paragraph" w:styleId="ListContinue4">
    <w:name w:val="List Continue 4"/>
    <w:basedOn w:val="Normal"/>
    <w:uiPriority w:val="99"/>
    <w:semiHidden/>
    <w:unhideWhenUsed/>
    <w:locked/>
    <w:rsid w:val="00175597"/>
    <w:pPr>
      <w:spacing w:after="120"/>
      <w:ind w:left="1440"/>
      <w:contextualSpacing/>
    </w:pPr>
  </w:style>
  <w:style w:type="paragraph" w:styleId="ListContinue5">
    <w:name w:val="List Continue 5"/>
    <w:basedOn w:val="Normal"/>
    <w:uiPriority w:val="99"/>
    <w:semiHidden/>
    <w:unhideWhenUsed/>
    <w:locked/>
    <w:rsid w:val="00175597"/>
    <w:pPr>
      <w:spacing w:after="120"/>
      <w:ind w:left="1800"/>
      <w:contextualSpacing/>
    </w:pPr>
  </w:style>
  <w:style w:type="paragraph" w:styleId="ListNumber">
    <w:name w:val="List Number"/>
    <w:basedOn w:val="Normal"/>
    <w:uiPriority w:val="99"/>
    <w:semiHidden/>
    <w:unhideWhenUsed/>
    <w:rsid w:val="00175597"/>
    <w:pPr>
      <w:numPr>
        <w:numId w:val="8"/>
      </w:numPr>
      <w:contextualSpacing/>
    </w:pPr>
  </w:style>
  <w:style w:type="paragraph" w:styleId="ListNumber2">
    <w:name w:val="List Number 2"/>
    <w:basedOn w:val="Normal"/>
    <w:uiPriority w:val="99"/>
    <w:semiHidden/>
    <w:unhideWhenUsed/>
    <w:rsid w:val="00175597"/>
    <w:pPr>
      <w:numPr>
        <w:numId w:val="9"/>
      </w:numPr>
      <w:contextualSpacing/>
    </w:pPr>
  </w:style>
  <w:style w:type="paragraph" w:styleId="ListNumber3">
    <w:name w:val="List Number 3"/>
    <w:basedOn w:val="Normal"/>
    <w:uiPriority w:val="99"/>
    <w:semiHidden/>
    <w:unhideWhenUsed/>
    <w:rsid w:val="00175597"/>
    <w:pPr>
      <w:numPr>
        <w:numId w:val="10"/>
      </w:numPr>
      <w:contextualSpacing/>
    </w:pPr>
  </w:style>
  <w:style w:type="paragraph" w:styleId="ListNumber4">
    <w:name w:val="List Number 4"/>
    <w:basedOn w:val="Normal"/>
    <w:uiPriority w:val="99"/>
    <w:semiHidden/>
    <w:unhideWhenUsed/>
    <w:rsid w:val="00175597"/>
    <w:pPr>
      <w:numPr>
        <w:numId w:val="11"/>
      </w:numPr>
      <w:contextualSpacing/>
    </w:pPr>
  </w:style>
  <w:style w:type="paragraph" w:styleId="ListNumber5">
    <w:name w:val="List Number 5"/>
    <w:basedOn w:val="Normal"/>
    <w:uiPriority w:val="99"/>
    <w:semiHidden/>
    <w:unhideWhenUsed/>
    <w:rsid w:val="00175597"/>
    <w:pPr>
      <w:numPr>
        <w:numId w:val="12"/>
      </w:numPr>
      <w:contextualSpacing/>
    </w:pPr>
  </w:style>
  <w:style w:type="paragraph" w:styleId="MacroText">
    <w:name w:val="macro"/>
    <w:link w:val="MacroTextChar"/>
    <w:uiPriority w:val="99"/>
    <w:semiHidden/>
    <w:unhideWhenUsed/>
    <w:locked/>
    <w:rsid w:val="00175597"/>
    <w:pPr>
      <w:tabs>
        <w:tab w:val="left" w:pos="480"/>
        <w:tab w:val="left" w:pos="960"/>
        <w:tab w:val="left" w:pos="1440"/>
        <w:tab w:val="left" w:pos="1920"/>
        <w:tab w:val="left" w:pos="2400"/>
        <w:tab w:val="left" w:pos="2880"/>
        <w:tab w:val="left" w:pos="3360"/>
        <w:tab w:val="left" w:pos="3840"/>
        <w:tab w:val="left" w:pos="4320"/>
      </w:tabs>
      <w:spacing w:before="120" w:line="276" w:lineRule="auto"/>
    </w:pPr>
    <w:rPr>
      <w:rFonts w:ascii="Consolas" w:hAnsi="Consolas"/>
      <w:lang w:eastAsia="en-US"/>
    </w:rPr>
  </w:style>
  <w:style w:type="character" w:customStyle="1" w:styleId="MacroTextChar">
    <w:name w:val="Macro Text Char"/>
    <w:basedOn w:val="DefaultParagraphFont"/>
    <w:link w:val="MacroText"/>
    <w:uiPriority w:val="99"/>
    <w:semiHidden/>
    <w:rsid w:val="00175597"/>
    <w:rPr>
      <w:rFonts w:ascii="Consolas" w:hAnsi="Consolas"/>
      <w:lang w:val="en-US" w:eastAsia="en-US" w:bidi="ar-SA"/>
    </w:rPr>
  </w:style>
  <w:style w:type="paragraph" w:styleId="MessageHeader">
    <w:name w:val="Message Header"/>
    <w:basedOn w:val="Normal"/>
    <w:link w:val="MessageHeaderChar"/>
    <w:uiPriority w:val="99"/>
    <w:semiHidden/>
    <w:unhideWhenUsed/>
    <w:locked/>
    <w:rsid w:val="001755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SimSun" w:hAnsi="Cambria"/>
      <w:sz w:val="24"/>
      <w:szCs w:val="24"/>
    </w:rPr>
  </w:style>
  <w:style w:type="character" w:customStyle="1" w:styleId="MessageHeaderChar">
    <w:name w:val="Message Header Char"/>
    <w:basedOn w:val="DefaultParagraphFont"/>
    <w:link w:val="MessageHeader"/>
    <w:uiPriority w:val="99"/>
    <w:semiHidden/>
    <w:rsid w:val="00175597"/>
    <w:rPr>
      <w:rFonts w:ascii="Cambria" w:eastAsia="SimSun" w:hAnsi="Cambria" w:cs="Times New Roman"/>
      <w:sz w:val="24"/>
      <w:szCs w:val="24"/>
      <w:shd w:val="pct20" w:color="auto" w:fill="auto"/>
    </w:rPr>
  </w:style>
  <w:style w:type="paragraph" w:styleId="NormalWeb">
    <w:name w:val="Normal (Web)"/>
    <w:basedOn w:val="Normal"/>
    <w:uiPriority w:val="99"/>
    <w:semiHidden/>
    <w:unhideWhenUsed/>
    <w:locked/>
    <w:rsid w:val="00175597"/>
    <w:rPr>
      <w:rFonts w:ascii="Times New Roman" w:hAnsi="Times New Roman"/>
      <w:sz w:val="24"/>
      <w:szCs w:val="24"/>
    </w:rPr>
  </w:style>
  <w:style w:type="paragraph" w:styleId="NormalIndent">
    <w:name w:val="Normal Indent"/>
    <w:basedOn w:val="Normal"/>
    <w:uiPriority w:val="99"/>
    <w:semiHidden/>
    <w:unhideWhenUsed/>
    <w:locked/>
    <w:rsid w:val="00175597"/>
    <w:pPr>
      <w:ind w:left="720"/>
    </w:pPr>
  </w:style>
  <w:style w:type="paragraph" w:styleId="NoteHeading">
    <w:name w:val="Note Heading"/>
    <w:basedOn w:val="Normal"/>
    <w:next w:val="Normal"/>
    <w:link w:val="NoteHeadingChar"/>
    <w:uiPriority w:val="99"/>
    <w:semiHidden/>
    <w:unhideWhenUsed/>
    <w:locked/>
    <w:rsid w:val="00175597"/>
    <w:pPr>
      <w:spacing w:after="0" w:line="240" w:lineRule="auto"/>
    </w:pPr>
  </w:style>
  <w:style w:type="character" w:customStyle="1" w:styleId="NoteHeadingChar">
    <w:name w:val="Note Heading Char"/>
    <w:basedOn w:val="DefaultParagraphFont"/>
    <w:link w:val="NoteHeading"/>
    <w:uiPriority w:val="99"/>
    <w:semiHidden/>
    <w:rsid w:val="00175597"/>
  </w:style>
  <w:style w:type="paragraph" w:styleId="PlainText">
    <w:name w:val="Plain Text"/>
    <w:basedOn w:val="Normal"/>
    <w:link w:val="PlainTextChar"/>
    <w:uiPriority w:val="99"/>
    <w:semiHidden/>
    <w:unhideWhenUsed/>
    <w:locked/>
    <w:rsid w:val="001755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5597"/>
    <w:rPr>
      <w:rFonts w:ascii="Consolas" w:hAnsi="Consolas"/>
      <w:sz w:val="21"/>
      <w:szCs w:val="21"/>
    </w:rPr>
  </w:style>
  <w:style w:type="paragraph" w:styleId="Salutation">
    <w:name w:val="Salutation"/>
    <w:basedOn w:val="Normal"/>
    <w:next w:val="Normal"/>
    <w:link w:val="SalutationChar"/>
    <w:uiPriority w:val="99"/>
    <w:semiHidden/>
    <w:unhideWhenUsed/>
    <w:locked/>
    <w:rsid w:val="00175597"/>
  </w:style>
  <w:style w:type="character" w:customStyle="1" w:styleId="SalutationChar">
    <w:name w:val="Salutation Char"/>
    <w:basedOn w:val="DefaultParagraphFont"/>
    <w:link w:val="Salutation"/>
    <w:uiPriority w:val="99"/>
    <w:semiHidden/>
    <w:rsid w:val="00175597"/>
  </w:style>
  <w:style w:type="paragraph" w:styleId="Signature">
    <w:name w:val="Signature"/>
    <w:basedOn w:val="Normal"/>
    <w:link w:val="SignatureChar"/>
    <w:uiPriority w:val="99"/>
    <w:semiHidden/>
    <w:unhideWhenUsed/>
    <w:locked/>
    <w:rsid w:val="00175597"/>
    <w:pPr>
      <w:spacing w:after="0" w:line="240" w:lineRule="auto"/>
      <w:ind w:left="4320"/>
    </w:pPr>
  </w:style>
  <w:style w:type="character" w:customStyle="1" w:styleId="SignatureChar">
    <w:name w:val="Signature Char"/>
    <w:basedOn w:val="DefaultParagraphFont"/>
    <w:link w:val="Signature"/>
    <w:uiPriority w:val="99"/>
    <w:semiHidden/>
    <w:rsid w:val="00175597"/>
  </w:style>
  <w:style w:type="paragraph" w:styleId="TableofAuthorities">
    <w:name w:val="table of authorities"/>
    <w:basedOn w:val="Normal"/>
    <w:next w:val="Normal"/>
    <w:uiPriority w:val="99"/>
    <w:semiHidden/>
    <w:unhideWhenUsed/>
    <w:locked/>
    <w:rsid w:val="00175597"/>
    <w:pPr>
      <w:spacing w:after="0"/>
      <w:ind w:left="220" w:hanging="220"/>
    </w:pPr>
  </w:style>
  <w:style w:type="paragraph" w:styleId="TableofFigures">
    <w:name w:val="table of figures"/>
    <w:basedOn w:val="Normal"/>
    <w:next w:val="Normal"/>
    <w:uiPriority w:val="99"/>
    <w:semiHidden/>
    <w:unhideWhenUsed/>
    <w:locked/>
    <w:rsid w:val="00175597"/>
    <w:pPr>
      <w:spacing w:after="0"/>
    </w:pPr>
  </w:style>
  <w:style w:type="paragraph" w:styleId="TOAHeading">
    <w:name w:val="toa heading"/>
    <w:basedOn w:val="Normal"/>
    <w:next w:val="Normal"/>
    <w:uiPriority w:val="99"/>
    <w:semiHidden/>
    <w:unhideWhenUsed/>
    <w:rsid w:val="00175597"/>
    <w:rPr>
      <w:rFonts w:ascii="Cambria" w:eastAsia="SimSun" w:hAnsi="Cambria"/>
      <w:b/>
      <w:bCs/>
      <w:sz w:val="24"/>
      <w:szCs w:val="24"/>
    </w:rPr>
  </w:style>
  <w:style w:type="paragraph" w:styleId="TOC1">
    <w:name w:val="toc 1"/>
    <w:basedOn w:val="Normal"/>
    <w:next w:val="Normal"/>
    <w:autoRedefine/>
    <w:uiPriority w:val="39"/>
    <w:semiHidden/>
    <w:unhideWhenUsed/>
    <w:rsid w:val="00175597"/>
    <w:pPr>
      <w:spacing w:after="100"/>
    </w:pPr>
  </w:style>
  <w:style w:type="paragraph" w:styleId="TOC2">
    <w:name w:val="toc 2"/>
    <w:basedOn w:val="Normal"/>
    <w:next w:val="Normal"/>
    <w:autoRedefine/>
    <w:uiPriority w:val="39"/>
    <w:semiHidden/>
    <w:unhideWhenUsed/>
    <w:rsid w:val="00175597"/>
    <w:pPr>
      <w:spacing w:after="100"/>
      <w:ind w:left="220"/>
    </w:pPr>
  </w:style>
  <w:style w:type="paragraph" w:styleId="TOC3">
    <w:name w:val="toc 3"/>
    <w:basedOn w:val="Normal"/>
    <w:next w:val="Normal"/>
    <w:autoRedefine/>
    <w:uiPriority w:val="39"/>
    <w:semiHidden/>
    <w:unhideWhenUsed/>
    <w:rsid w:val="00175597"/>
    <w:pPr>
      <w:spacing w:after="100"/>
      <w:ind w:left="440"/>
    </w:pPr>
  </w:style>
  <w:style w:type="paragraph" w:styleId="TOC4">
    <w:name w:val="toc 4"/>
    <w:basedOn w:val="Normal"/>
    <w:next w:val="Normal"/>
    <w:autoRedefine/>
    <w:uiPriority w:val="39"/>
    <w:semiHidden/>
    <w:unhideWhenUsed/>
    <w:rsid w:val="00175597"/>
    <w:pPr>
      <w:spacing w:after="100"/>
      <w:ind w:left="660"/>
    </w:pPr>
  </w:style>
  <w:style w:type="paragraph" w:styleId="TOC5">
    <w:name w:val="toc 5"/>
    <w:basedOn w:val="Normal"/>
    <w:next w:val="Normal"/>
    <w:autoRedefine/>
    <w:uiPriority w:val="39"/>
    <w:semiHidden/>
    <w:unhideWhenUsed/>
    <w:rsid w:val="00175597"/>
    <w:pPr>
      <w:spacing w:after="100"/>
      <w:ind w:left="880"/>
    </w:pPr>
  </w:style>
  <w:style w:type="paragraph" w:styleId="TOC6">
    <w:name w:val="toc 6"/>
    <w:basedOn w:val="Normal"/>
    <w:next w:val="Normal"/>
    <w:autoRedefine/>
    <w:uiPriority w:val="39"/>
    <w:semiHidden/>
    <w:unhideWhenUsed/>
    <w:rsid w:val="00175597"/>
    <w:pPr>
      <w:spacing w:after="100"/>
      <w:ind w:left="1100"/>
    </w:pPr>
  </w:style>
  <w:style w:type="paragraph" w:styleId="TOC7">
    <w:name w:val="toc 7"/>
    <w:basedOn w:val="Normal"/>
    <w:next w:val="Normal"/>
    <w:autoRedefine/>
    <w:uiPriority w:val="39"/>
    <w:semiHidden/>
    <w:unhideWhenUsed/>
    <w:rsid w:val="00175597"/>
    <w:pPr>
      <w:spacing w:after="100"/>
      <w:ind w:left="1320"/>
    </w:pPr>
  </w:style>
  <w:style w:type="paragraph" w:styleId="TOC8">
    <w:name w:val="toc 8"/>
    <w:basedOn w:val="Normal"/>
    <w:next w:val="Normal"/>
    <w:autoRedefine/>
    <w:uiPriority w:val="39"/>
    <w:semiHidden/>
    <w:unhideWhenUsed/>
    <w:rsid w:val="00175597"/>
    <w:pPr>
      <w:spacing w:after="100"/>
      <w:ind w:left="1540"/>
    </w:pPr>
  </w:style>
  <w:style w:type="paragraph" w:styleId="TOC9">
    <w:name w:val="toc 9"/>
    <w:basedOn w:val="Normal"/>
    <w:next w:val="Normal"/>
    <w:autoRedefine/>
    <w:uiPriority w:val="39"/>
    <w:semiHidden/>
    <w:unhideWhenUsed/>
    <w:rsid w:val="00175597"/>
    <w:pPr>
      <w:spacing w:after="100"/>
      <w:ind w:left="1760"/>
    </w:pPr>
  </w:style>
  <w:style w:type="paragraph" w:customStyle="1" w:styleId="BoldItalics">
    <w:name w:val="Bold+Italics"/>
    <w:basedOn w:val="Normal"/>
    <w:autoRedefine/>
    <w:qFormat/>
    <w:rsid w:val="00A40872"/>
    <w:rPr>
      <w:b/>
      <w:i/>
    </w:rPr>
  </w:style>
  <w:style w:type="character" w:styleId="Hyperlink">
    <w:name w:val="Hyperlink"/>
    <w:basedOn w:val="DefaultParagraphFont"/>
    <w:uiPriority w:val="99"/>
    <w:unhideWhenUsed/>
    <w:locked/>
    <w:rsid w:val="00E30133"/>
    <w:rPr>
      <w:color w:val="0000FF"/>
      <w:u w:val="single"/>
    </w:rPr>
  </w:style>
  <w:style w:type="character" w:styleId="CommentReference">
    <w:name w:val="annotation reference"/>
    <w:basedOn w:val="DefaultParagraphFont"/>
    <w:uiPriority w:val="99"/>
    <w:semiHidden/>
    <w:unhideWhenUsed/>
    <w:locked/>
    <w:rsid w:val="00AE1790"/>
    <w:rPr>
      <w:sz w:val="16"/>
      <w:szCs w:val="16"/>
    </w:rPr>
  </w:style>
  <w:style w:type="character" w:styleId="FollowedHyperlink">
    <w:name w:val="FollowedHyperlink"/>
    <w:basedOn w:val="DefaultParagraphFont"/>
    <w:uiPriority w:val="99"/>
    <w:semiHidden/>
    <w:unhideWhenUsed/>
    <w:locked/>
    <w:rsid w:val="008E6152"/>
    <w:rPr>
      <w:color w:val="800080"/>
      <w:u w:val="single"/>
    </w:rPr>
  </w:style>
  <w:style w:type="table" w:styleId="TableGrid">
    <w:name w:val="Table Grid"/>
    <w:basedOn w:val="TableNormal"/>
    <w:uiPriority w:val="59"/>
    <w:locked/>
    <w:rsid w:val="00317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033B3F"/>
    <w:pPr>
      <w:spacing w:before="40"/>
    </w:pPr>
    <w:rPr>
      <w:rFonts w:asciiTheme="minorHAnsi" w:eastAsiaTheme="minorHAnsi" w:hAnsiTheme="minorHAnsi" w:cstheme="minorBidi"/>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zh-CN" w:bidi="ar-SA"/>
      </w:rPr>
    </w:rPrDefault>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qFormat="1"/>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Balloon Text" w:locked="0"/>
    <w:lsdException w:name="Table Grid" w:semiHidden="0" w:uiPriority="59"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uiPriority="39" w:qFormat="1"/>
  </w:latentStyles>
  <w:style w:type="paragraph" w:default="1" w:styleId="Normal">
    <w:name w:val="Normal"/>
    <w:aliases w:val="Body text"/>
    <w:qFormat/>
    <w:rsid w:val="00A40872"/>
    <w:pPr>
      <w:spacing w:before="120"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339B9"/>
    <w:pPr>
      <w:keepNext/>
      <w:keepLines/>
      <w:spacing w:before="480" w:after="240"/>
      <w:outlineLvl w:val="0"/>
    </w:pPr>
    <w:rPr>
      <w:rFonts w:eastAsia="SimSun"/>
      <w:b/>
      <w:bCs/>
      <w:sz w:val="28"/>
      <w:szCs w:val="28"/>
    </w:rPr>
  </w:style>
  <w:style w:type="paragraph" w:styleId="Heading2">
    <w:name w:val="heading 2"/>
    <w:basedOn w:val="Normal"/>
    <w:next w:val="Normal"/>
    <w:link w:val="Heading2Char"/>
    <w:uiPriority w:val="9"/>
    <w:qFormat/>
    <w:rsid w:val="008339B9"/>
    <w:pPr>
      <w:keepNext/>
      <w:keepLines/>
      <w:spacing w:before="200"/>
      <w:outlineLvl w:val="1"/>
    </w:pPr>
    <w:rPr>
      <w:rFonts w:eastAsia="SimSun"/>
      <w:b/>
      <w:bCs/>
      <w:sz w:val="26"/>
      <w:szCs w:val="26"/>
    </w:rPr>
  </w:style>
  <w:style w:type="paragraph" w:styleId="Heading3">
    <w:name w:val="heading 3"/>
    <w:basedOn w:val="Normal"/>
    <w:next w:val="Normal"/>
    <w:link w:val="Heading3Char"/>
    <w:uiPriority w:val="9"/>
    <w:qFormat/>
    <w:rsid w:val="008339B9"/>
    <w:pPr>
      <w:keepNext/>
      <w:keepLines/>
      <w:spacing w:before="200" w:after="0" w:line="240" w:lineRule="auto"/>
      <w:outlineLvl w:val="2"/>
    </w:pPr>
    <w:rPr>
      <w:rFonts w:eastAsia="SimSun"/>
      <w:b/>
      <w:bCs/>
      <w:sz w:val="24"/>
    </w:rPr>
  </w:style>
  <w:style w:type="paragraph" w:styleId="Heading4">
    <w:name w:val="heading 4"/>
    <w:basedOn w:val="Normal"/>
    <w:next w:val="Normal"/>
    <w:link w:val="Heading4Char"/>
    <w:uiPriority w:val="9"/>
    <w:qFormat/>
    <w:rsid w:val="008339B9"/>
    <w:pPr>
      <w:keepNext/>
      <w:keepLines/>
      <w:spacing w:before="200" w:after="0" w:line="240" w:lineRule="auto"/>
      <w:outlineLvl w:val="3"/>
    </w:pPr>
    <w:rPr>
      <w:rFonts w:eastAsia="SimSun"/>
      <w:b/>
      <w:bCs/>
      <w:i/>
      <w:iCs/>
    </w:rPr>
  </w:style>
  <w:style w:type="paragraph" w:styleId="Heading5">
    <w:name w:val="heading 5"/>
    <w:basedOn w:val="Normal"/>
    <w:next w:val="Normal"/>
    <w:link w:val="Heading5Char"/>
    <w:uiPriority w:val="9"/>
    <w:semiHidden/>
    <w:qFormat/>
    <w:locked/>
    <w:rsid w:val="00745591"/>
    <w:pPr>
      <w:keepNext/>
      <w:keepLines/>
      <w:spacing w:before="200" w:after="0"/>
      <w:outlineLvl w:val="4"/>
    </w:pPr>
    <w:rPr>
      <w:rFonts w:ascii="Cambria" w:eastAsia="SimSun" w:hAnsi="Cambria"/>
      <w:color w:val="243F60"/>
    </w:rPr>
  </w:style>
  <w:style w:type="paragraph" w:styleId="Heading6">
    <w:name w:val="heading 6"/>
    <w:basedOn w:val="Normal"/>
    <w:next w:val="Normal"/>
    <w:link w:val="Heading6Char"/>
    <w:uiPriority w:val="9"/>
    <w:semiHidden/>
    <w:unhideWhenUsed/>
    <w:qFormat/>
    <w:locked/>
    <w:rsid w:val="00745591"/>
    <w:pPr>
      <w:keepNext/>
      <w:keepLines/>
      <w:spacing w:before="200" w:after="0"/>
      <w:outlineLvl w:val="5"/>
    </w:pPr>
    <w:rPr>
      <w:rFonts w:ascii="Cambria" w:eastAsia="SimSun" w:hAnsi="Cambria"/>
      <w:i/>
      <w:iCs/>
      <w:color w:val="243F60"/>
    </w:rPr>
  </w:style>
  <w:style w:type="paragraph" w:styleId="Heading7">
    <w:name w:val="heading 7"/>
    <w:basedOn w:val="Normal"/>
    <w:next w:val="Normal"/>
    <w:link w:val="Heading7Char"/>
    <w:uiPriority w:val="9"/>
    <w:semiHidden/>
    <w:unhideWhenUsed/>
    <w:qFormat/>
    <w:locked/>
    <w:rsid w:val="00745591"/>
    <w:pPr>
      <w:keepNext/>
      <w:keepLines/>
      <w:spacing w:before="200" w:after="0"/>
      <w:outlineLvl w:val="6"/>
    </w:pPr>
    <w:rPr>
      <w:rFonts w:ascii="Cambria" w:eastAsia="SimSun" w:hAnsi="Cambria"/>
      <w:i/>
      <w:iCs/>
      <w:color w:val="404040"/>
    </w:rPr>
  </w:style>
  <w:style w:type="paragraph" w:styleId="Heading8">
    <w:name w:val="heading 8"/>
    <w:basedOn w:val="Normal"/>
    <w:next w:val="Normal"/>
    <w:link w:val="Heading8Char"/>
    <w:uiPriority w:val="9"/>
    <w:semiHidden/>
    <w:unhideWhenUsed/>
    <w:qFormat/>
    <w:locked/>
    <w:rsid w:val="00745591"/>
    <w:pPr>
      <w:keepNext/>
      <w:keepLines/>
      <w:spacing w:before="200" w:after="0"/>
      <w:outlineLvl w:val="7"/>
    </w:pPr>
    <w:rPr>
      <w:rFonts w:ascii="Cambria" w:eastAsia="SimSun" w:hAnsi="Cambria"/>
      <w:color w:val="4F81BD"/>
      <w:sz w:val="20"/>
      <w:szCs w:val="20"/>
    </w:rPr>
  </w:style>
  <w:style w:type="paragraph" w:styleId="Heading9">
    <w:name w:val="heading 9"/>
    <w:basedOn w:val="Normal"/>
    <w:next w:val="Normal"/>
    <w:link w:val="Heading9Char"/>
    <w:uiPriority w:val="9"/>
    <w:semiHidden/>
    <w:unhideWhenUsed/>
    <w:qFormat/>
    <w:locked/>
    <w:rsid w:val="00745591"/>
    <w:pPr>
      <w:keepNext/>
      <w:keepLines/>
      <w:spacing w:before="200" w:after="0"/>
      <w:outlineLvl w:val="8"/>
    </w:pPr>
    <w:rPr>
      <w:rFonts w:ascii="Cambria" w:eastAsia="SimSu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9B9"/>
    <w:rPr>
      <w:rFonts w:ascii="Arial" w:eastAsia="SimSun" w:hAnsi="Arial" w:cs="Times New Roman"/>
      <w:b/>
      <w:bCs/>
      <w:sz w:val="28"/>
      <w:szCs w:val="28"/>
    </w:rPr>
  </w:style>
  <w:style w:type="character" w:customStyle="1" w:styleId="Heading2Char">
    <w:name w:val="Heading 2 Char"/>
    <w:basedOn w:val="DefaultParagraphFont"/>
    <w:link w:val="Heading2"/>
    <w:uiPriority w:val="9"/>
    <w:rsid w:val="008339B9"/>
    <w:rPr>
      <w:rFonts w:ascii="Arial" w:eastAsia="SimSun" w:hAnsi="Arial" w:cs="Times New Roman"/>
      <w:b/>
      <w:bCs/>
      <w:sz w:val="26"/>
      <w:szCs w:val="26"/>
    </w:rPr>
  </w:style>
  <w:style w:type="character" w:customStyle="1" w:styleId="Heading3Char">
    <w:name w:val="Heading 3 Char"/>
    <w:basedOn w:val="DefaultParagraphFont"/>
    <w:link w:val="Heading3"/>
    <w:uiPriority w:val="9"/>
    <w:rsid w:val="008339B9"/>
    <w:rPr>
      <w:rFonts w:ascii="Arial" w:eastAsia="SimSun" w:hAnsi="Arial" w:cs="Times New Roman"/>
      <w:b/>
      <w:bCs/>
      <w:sz w:val="24"/>
    </w:rPr>
  </w:style>
  <w:style w:type="character" w:customStyle="1" w:styleId="Heading4Char">
    <w:name w:val="Heading 4 Char"/>
    <w:basedOn w:val="DefaultParagraphFont"/>
    <w:link w:val="Heading4"/>
    <w:uiPriority w:val="9"/>
    <w:rsid w:val="008339B9"/>
    <w:rPr>
      <w:rFonts w:ascii="Arial" w:eastAsia="SimSun" w:hAnsi="Arial" w:cs="Times New Roman"/>
      <w:b/>
      <w:bCs/>
      <w:i/>
      <w:iCs/>
    </w:rPr>
  </w:style>
  <w:style w:type="character" w:customStyle="1" w:styleId="Heading5Char">
    <w:name w:val="Heading 5 Char"/>
    <w:basedOn w:val="DefaultParagraphFont"/>
    <w:link w:val="Heading5"/>
    <w:uiPriority w:val="9"/>
    <w:semiHidden/>
    <w:rsid w:val="00745591"/>
    <w:rPr>
      <w:rFonts w:ascii="Cambria" w:eastAsia="SimSun" w:hAnsi="Cambria" w:cs="Times New Roman"/>
      <w:color w:val="243F60"/>
    </w:rPr>
  </w:style>
  <w:style w:type="character" w:customStyle="1" w:styleId="Heading6Char">
    <w:name w:val="Heading 6 Char"/>
    <w:basedOn w:val="DefaultParagraphFont"/>
    <w:link w:val="Heading6"/>
    <w:uiPriority w:val="9"/>
    <w:semiHidden/>
    <w:rsid w:val="00745591"/>
    <w:rPr>
      <w:rFonts w:ascii="Cambria" w:eastAsia="SimSun" w:hAnsi="Cambria" w:cs="Times New Roman"/>
      <w:i/>
      <w:iCs/>
      <w:color w:val="243F60"/>
    </w:rPr>
  </w:style>
  <w:style w:type="character" w:customStyle="1" w:styleId="Heading7Char">
    <w:name w:val="Heading 7 Char"/>
    <w:basedOn w:val="DefaultParagraphFont"/>
    <w:link w:val="Heading7"/>
    <w:uiPriority w:val="9"/>
    <w:semiHidden/>
    <w:rsid w:val="00745591"/>
    <w:rPr>
      <w:rFonts w:ascii="Cambria" w:eastAsia="SimSun" w:hAnsi="Cambria" w:cs="Times New Roman"/>
      <w:i/>
      <w:iCs/>
      <w:color w:val="404040"/>
    </w:rPr>
  </w:style>
  <w:style w:type="character" w:customStyle="1" w:styleId="Heading8Char">
    <w:name w:val="Heading 8 Char"/>
    <w:basedOn w:val="DefaultParagraphFont"/>
    <w:link w:val="Heading8"/>
    <w:uiPriority w:val="9"/>
    <w:semiHidden/>
    <w:rsid w:val="00745591"/>
    <w:rPr>
      <w:rFonts w:ascii="Cambria" w:eastAsia="SimSun" w:hAnsi="Cambria" w:cs="Times New Roman"/>
      <w:color w:val="4F81BD"/>
      <w:sz w:val="20"/>
      <w:szCs w:val="20"/>
    </w:rPr>
  </w:style>
  <w:style w:type="character" w:customStyle="1" w:styleId="Heading9Char">
    <w:name w:val="Heading 9 Char"/>
    <w:basedOn w:val="DefaultParagraphFont"/>
    <w:link w:val="Heading9"/>
    <w:uiPriority w:val="9"/>
    <w:semiHidden/>
    <w:rsid w:val="00745591"/>
    <w:rPr>
      <w:rFonts w:ascii="Cambria" w:eastAsia="SimSun" w:hAnsi="Cambria" w:cs="Times New Roman"/>
      <w:i/>
      <w:iCs/>
      <w:color w:val="404040"/>
      <w:sz w:val="20"/>
      <w:szCs w:val="20"/>
    </w:rPr>
  </w:style>
  <w:style w:type="paragraph" w:styleId="Caption">
    <w:name w:val="caption"/>
    <w:basedOn w:val="BodyText"/>
    <w:next w:val="BodyText"/>
    <w:uiPriority w:val="35"/>
    <w:qFormat/>
    <w:rsid w:val="008964C0"/>
    <w:pPr>
      <w:spacing w:line="240" w:lineRule="auto"/>
    </w:pPr>
    <w:rPr>
      <w:b/>
      <w:bCs/>
      <w:sz w:val="18"/>
      <w:szCs w:val="18"/>
    </w:rPr>
  </w:style>
  <w:style w:type="paragraph" w:styleId="Title">
    <w:name w:val="Title"/>
    <w:basedOn w:val="Normal"/>
    <w:next w:val="Normal"/>
    <w:link w:val="TitleChar"/>
    <w:uiPriority w:val="10"/>
    <w:semiHidden/>
    <w:qFormat/>
    <w:locked/>
    <w:rsid w:val="00745591"/>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10"/>
    <w:semiHidden/>
    <w:rsid w:val="00745591"/>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11"/>
    <w:semiHidden/>
    <w:qFormat/>
    <w:locked/>
    <w:rsid w:val="00745591"/>
    <w:pPr>
      <w:numPr>
        <w:ilvl w:val="1"/>
      </w:numPr>
    </w:pPr>
    <w:rPr>
      <w:rFonts w:ascii="Cambria" w:eastAsia="SimSun" w:hAnsi="Cambria"/>
      <w:i/>
      <w:iCs/>
      <w:color w:val="4F81BD"/>
      <w:spacing w:val="15"/>
      <w:sz w:val="24"/>
      <w:szCs w:val="24"/>
    </w:rPr>
  </w:style>
  <w:style w:type="character" w:customStyle="1" w:styleId="SubtitleChar">
    <w:name w:val="Subtitle Char"/>
    <w:basedOn w:val="DefaultParagraphFont"/>
    <w:link w:val="Subtitle"/>
    <w:uiPriority w:val="11"/>
    <w:semiHidden/>
    <w:rsid w:val="00745591"/>
    <w:rPr>
      <w:rFonts w:ascii="Cambria" w:eastAsia="SimSun" w:hAnsi="Cambria" w:cs="Times New Roman"/>
      <w:i/>
      <w:iCs/>
      <w:color w:val="4F81BD"/>
      <w:spacing w:val="15"/>
      <w:sz w:val="24"/>
      <w:szCs w:val="24"/>
    </w:rPr>
  </w:style>
  <w:style w:type="character" w:styleId="Strong">
    <w:name w:val="Strong"/>
    <w:aliases w:val="Bold"/>
    <w:basedOn w:val="DefaultParagraphFont"/>
    <w:uiPriority w:val="22"/>
    <w:qFormat/>
    <w:rsid w:val="00745591"/>
    <w:rPr>
      <w:b/>
      <w:bCs/>
    </w:rPr>
  </w:style>
  <w:style w:type="character" w:styleId="Emphasis">
    <w:name w:val="Emphasis"/>
    <w:aliases w:val="Italics"/>
    <w:basedOn w:val="DefaultParagraphFont"/>
    <w:uiPriority w:val="20"/>
    <w:qFormat/>
    <w:rsid w:val="00745591"/>
    <w:rPr>
      <w:i/>
      <w:iCs/>
    </w:rPr>
  </w:style>
  <w:style w:type="paragraph" w:styleId="NoSpacing">
    <w:name w:val="No Spacing"/>
    <w:basedOn w:val="BodyText"/>
    <w:uiPriority w:val="1"/>
    <w:qFormat/>
    <w:rsid w:val="000E05B8"/>
    <w:pPr>
      <w:spacing w:before="0" w:after="0" w:line="264" w:lineRule="auto"/>
    </w:pPr>
  </w:style>
  <w:style w:type="paragraph" w:styleId="ListParagraph">
    <w:name w:val="List Paragraph"/>
    <w:aliases w:val="Indented Paragraph"/>
    <w:basedOn w:val="BodyText"/>
    <w:next w:val="List"/>
    <w:autoRedefine/>
    <w:uiPriority w:val="34"/>
    <w:qFormat/>
    <w:rsid w:val="00CD49B9"/>
    <w:pPr>
      <w:spacing w:before="0" w:after="200" w:line="240" w:lineRule="auto"/>
      <w:ind w:right="720"/>
    </w:pPr>
    <w:rPr>
      <w:i/>
      <w:color w:val="808080"/>
    </w:rPr>
  </w:style>
  <w:style w:type="paragraph" w:styleId="Quote">
    <w:name w:val="Quote"/>
    <w:basedOn w:val="Normal"/>
    <w:next w:val="Normal"/>
    <w:link w:val="QuoteChar"/>
    <w:uiPriority w:val="29"/>
    <w:semiHidden/>
    <w:qFormat/>
    <w:locked/>
    <w:rsid w:val="00745591"/>
    <w:rPr>
      <w:i/>
      <w:iCs/>
      <w:color w:val="000000"/>
    </w:rPr>
  </w:style>
  <w:style w:type="character" w:customStyle="1" w:styleId="QuoteChar">
    <w:name w:val="Quote Char"/>
    <w:basedOn w:val="DefaultParagraphFont"/>
    <w:link w:val="Quote"/>
    <w:uiPriority w:val="29"/>
    <w:semiHidden/>
    <w:rsid w:val="00745591"/>
    <w:rPr>
      <w:i/>
      <w:iCs/>
      <w:color w:val="000000"/>
    </w:rPr>
  </w:style>
  <w:style w:type="paragraph" w:styleId="IntenseQuote">
    <w:name w:val="Intense Quote"/>
    <w:basedOn w:val="Normal"/>
    <w:next w:val="Normal"/>
    <w:link w:val="IntenseQuoteChar"/>
    <w:uiPriority w:val="30"/>
    <w:semiHidden/>
    <w:qFormat/>
    <w:locked/>
    <w:rsid w:val="0074559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745591"/>
    <w:rPr>
      <w:b/>
      <w:bCs/>
      <w:i/>
      <w:iCs/>
      <w:color w:val="4F81BD"/>
    </w:rPr>
  </w:style>
  <w:style w:type="character" w:styleId="SubtleEmphasis">
    <w:name w:val="Subtle Emphasis"/>
    <w:basedOn w:val="DefaultParagraphFont"/>
    <w:uiPriority w:val="19"/>
    <w:semiHidden/>
    <w:qFormat/>
    <w:locked/>
    <w:rsid w:val="00745591"/>
    <w:rPr>
      <w:i/>
      <w:iCs/>
      <w:color w:val="808080"/>
    </w:rPr>
  </w:style>
  <w:style w:type="character" w:styleId="IntenseEmphasis">
    <w:name w:val="Intense Emphasis"/>
    <w:basedOn w:val="DefaultParagraphFont"/>
    <w:uiPriority w:val="21"/>
    <w:semiHidden/>
    <w:qFormat/>
    <w:rsid w:val="00745591"/>
    <w:rPr>
      <w:b/>
      <w:bCs/>
      <w:i/>
      <w:iCs/>
      <w:color w:val="4F81BD"/>
    </w:rPr>
  </w:style>
  <w:style w:type="character" w:styleId="SubtleReference">
    <w:name w:val="Subtle Reference"/>
    <w:basedOn w:val="DefaultParagraphFont"/>
    <w:uiPriority w:val="31"/>
    <w:semiHidden/>
    <w:qFormat/>
    <w:locked/>
    <w:rsid w:val="00745591"/>
    <w:rPr>
      <w:smallCaps/>
      <w:color w:val="C0504D"/>
      <w:u w:val="single"/>
    </w:rPr>
  </w:style>
  <w:style w:type="character" w:styleId="IntenseReference">
    <w:name w:val="Intense Reference"/>
    <w:basedOn w:val="DefaultParagraphFont"/>
    <w:uiPriority w:val="32"/>
    <w:semiHidden/>
    <w:qFormat/>
    <w:locked/>
    <w:rsid w:val="00745591"/>
    <w:rPr>
      <w:b/>
      <w:bCs/>
      <w:smallCaps/>
      <w:color w:val="C0504D"/>
      <w:spacing w:val="5"/>
      <w:u w:val="single"/>
    </w:rPr>
  </w:style>
  <w:style w:type="character" w:styleId="BookTitle">
    <w:name w:val="Book Title"/>
    <w:basedOn w:val="DefaultParagraphFont"/>
    <w:uiPriority w:val="33"/>
    <w:semiHidden/>
    <w:qFormat/>
    <w:locked/>
    <w:rsid w:val="00745591"/>
    <w:rPr>
      <w:b/>
      <w:bCs/>
      <w:smallCaps/>
      <w:spacing w:val="5"/>
    </w:rPr>
  </w:style>
  <w:style w:type="paragraph" w:styleId="TOCHeading">
    <w:name w:val="TOC Heading"/>
    <w:basedOn w:val="Heading1"/>
    <w:next w:val="Normal"/>
    <w:uiPriority w:val="39"/>
    <w:semiHidden/>
    <w:unhideWhenUsed/>
    <w:qFormat/>
    <w:rsid w:val="00745591"/>
    <w:pPr>
      <w:outlineLvl w:val="9"/>
    </w:pPr>
  </w:style>
  <w:style w:type="paragraph" w:styleId="BalloonText">
    <w:name w:val="Balloon Text"/>
    <w:basedOn w:val="Normal"/>
    <w:link w:val="BalloonTextChar"/>
    <w:uiPriority w:val="99"/>
    <w:semiHidden/>
    <w:unhideWhenUsed/>
    <w:locked/>
    <w:rsid w:val="0017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97"/>
    <w:rPr>
      <w:rFonts w:ascii="Tahoma" w:hAnsi="Tahoma" w:cs="Tahoma"/>
      <w:sz w:val="16"/>
      <w:szCs w:val="16"/>
    </w:rPr>
  </w:style>
  <w:style w:type="paragraph" w:styleId="Bibliography">
    <w:name w:val="Bibliography"/>
    <w:basedOn w:val="Normal"/>
    <w:next w:val="Normal"/>
    <w:uiPriority w:val="37"/>
    <w:semiHidden/>
    <w:unhideWhenUsed/>
    <w:locked/>
    <w:rsid w:val="00175597"/>
  </w:style>
  <w:style w:type="paragraph" w:styleId="BlockText">
    <w:name w:val="Block Text"/>
    <w:basedOn w:val="Normal"/>
    <w:uiPriority w:val="99"/>
    <w:semiHidden/>
    <w:unhideWhenUsed/>
    <w:locked/>
    <w:rsid w:val="00175597"/>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i/>
      <w:iCs/>
      <w:color w:val="4F81BD"/>
    </w:rPr>
  </w:style>
  <w:style w:type="paragraph" w:styleId="BodyText">
    <w:name w:val="Body Text"/>
    <w:basedOn w:val="Normal"/>
    <w:link w:val="BodyTextChar"/>
    <w:uiPriority w:val="99"/>
    <w:semiHidden/>
    <w:unhideWhenUsed/>
    <w:rsid w:val="00175597"/>
    <w:pPr>
      <w:spacing w:after="120"/>
    </w:pPr>
  </w:style>
  <w:style w:type="character" w:customStyle="1" w:styleId="BodyTextChar">
    <w:name w:val="Body Text Char"/>
    <w:basedOn w:val="DefaultParagraphFont"/>
    <w:link w:val="BodyText"/>
    <w:uiPriority w:val="99"/>
    <w:semiHidden/>
    <w:rsid w:val="00175597"/>
  </w:style>
  <w:style w:type="paragraph" w:styleId="BodyText2">
    <w:name w:val="Body Text 2"/>
    <w:basedOn w:val="Normal"/>
    <w:link w:val="BodyText2Char"/>
    <w:uiPriority w:val="99"/>
    <w:semiHidden/>
    <w:unhideWhenUsed/>
    <w:locked/>
    <w:rsid w:val="00175597"/>
    <w:pPr>
      <w:spacing w:after="120" w:line="480" w:lineRule="auto"/>
    </w:pPr>
  </w:style>
  <w:style w:type="character" w:customStyle="1" w:styleId="BodyText2Char">
    <w:name w:val="Body Text 2 Char"/>
    <w:basedOn w:val="DefaultParagraphFont"/>
    <w:link w:val="BodyText2"/>
    <w:uiPriority w:val="99"/>
    <w:semiHidden/>
    <w:rsid w:val="00175597"/>
  </w:style>
  <w:style w:type="paragraph" w:styleId="BodyText3">
    <w:name w:val="Body Text 3"/>
    <w:basedOn w:val="Normal"/>
    <w:link w:val="BodyText3Char"/>
    <w:uiPriority w:val="99"/>
    <w:semiHidden/>
    <w:unhideWhenUsed/>
    <w:locked/>
    <w:rsid w:val="00175597"/>
    <w:pPr>
      <w:spacing w:after="120"/>
    </w:pPr>
    <w:rPr>
      <w:sz w:val="16"/>
      <w:szCs w:val="16"/>
    </w:rPr>
  </w:style>
  <w:style w:type="character" w:customStyle="1" w:styleId="BodyText3Char">
    <w:name w:val="Body Text 3 Char"/>
    <w:basedOn w:val="DefaultParagraphFont"/>
    <w:link w:val="BodyText3"/>
    <w:uiPriority w:val="99"/>
    <w:semiHidden/>
    <w:rsid w:val="00175597"/>
    <w:rPr>
      <w:sz w:val="16"/>
      <w:szCs w:val="16"/>
    </w:rPr>
  </w:style>
  <w:style w:type="paragraph" w:styleId="BodyTextFirstIndent">
    <w:name w:val="Body Text First Indent"/>
    <w:basedOn w:val="BodyText"/>
    <w:link w:val="BodyTextFirstIndentChar"/>
    <w:uiPriority w:val="99"/>
    <w:semiHidden/>
    <w:unhideWhenUsed/>
    <w:locked/>
    <w:rsid w:val="00175597"/>
    <w:pPr>
      <w:spacing w:after="200"/>
      <w:ind w:firstLine="360"/>
    </w:pPr>
  </w:style>
  <w:style w:type="character" w:customStyle="1" w:styleId="BodyTextFirstIndentChar">
    <w:name w:val="Body Text First Indent Char"/>
    <w:basedOn w:val="BodyTextChar"/>
    <w:link w:val="BodyTextFirstIndent"/>
    <w:uiPriority w:val="99"/>
    <w:semiHidden/>
    <w:rsid w:val="00175597"/>
  </w:style>
  <w:style w:type="paragraph" w:styleId="BodyTextIndent">
    <w:name w:val="Body Text Indent"/>
    <w:basedOn w:val="Normal"/>
    <w:link w:val="BodyTextIndentChar"/>
    <w:uiPriority w:val="99"/>
    <w:semiHidden/>
    <w:unhideWhenUsed/>
    <w:locked/>
    <w:rsid w:val="00175597"/>
    <w:pPr>
      <w:spacing w:after="120"/>
      <w:ind w:left="360"/>
    </w:pPr>
  </w:style>
  <w:style w:type="character" w:customStyle="1" w:styleId="BodyTextIndentChar">
    <w:name w:val="Body Text Indent Char"/>
    <w:basedOn w:val="DefaultParagraphFont"/>
    <w:link w:val="BodyTextIndent"/>
    <w:uiPriority w:val="99"/>
    <w:semiHidden/>
    <w:rsid w:val="00175597"/>
  </w:style>
  <w:style w:type="paragraph" w:styleId="BodyTextFirstIndent2">
    <w:name w:val="Body Text First Indent 2"/>
    <w:basedOn w:val="BodyTextIndent"/>
    <w:link w:val="BodyTextFirstIndent2Char"/>
    <w:uiPriority w:val="99"/>
    <w:semiHidden/>
    <w:unhideWhenUsed/>
    <w:locked/>
    <w:rsid w:val="00175597"/>
    <w:pPr>
      <w:spacing w:after="200"/>
      <w:ind w:firstLine="360"/>
    </w:pPr>
  </w:style>
  <w:style w:type="character" w:customStyle="1" w:styleId="BodyTextFirstIndent2Char">
    <w:name w:val="Body Text First Indent 2 Char"/>
    <w:basedOn w:val="BodyTextIndentChar"/>
    <w:link w:val="BodyTextFirstIndent2"/>
    <w:uiPriority w:val="99"/>
    <w:semiHidden/>
    <w:rsid w:val="00175597"/>
  </w:style>
  <w:style w:type="paragraph" w:styleId="BodyTextIndent2">
    <w:name w:val="Body Text Indent 2"/>
    <w:basedOn w:val="Normal"/>
    <w:link w:val="BodyTextIndent2Char"/>
    <w:uiPriority w:val="99"/>
    <w:semiHidden/>
    <w:unhideWhenUsed/>
    <w:locked/>
    <w:rsid w:val="00175597"/>
    <w:pPr>
      <w:spacing w:after="120" w:line="480" w:lineRule="auto"/>
      <w:ind w:left="360"/>
    </w:pPr>
  </w:style>
  <w:style w:type="character" w:customStyle="1" w:styleId="BodyTextIndent2Char">
    <w:name w:val="Body Text Indent 2 Char"/>
    <w:basedOn w:val="DefaultParagraphFont"/>
    <w:link w:val="BodyTextIndent2"/>
    <w:uiPriority w:val="99"/>
    <w:semiHidden/>
    <w:rsid w:val="00175597"/>
  </w:style>
  <w:style w:type="paragraph" w:styleId="BodyTextIndent3">
    <w:name w:val="Body Text Indent 3"/>
    <w:basedOn w:val="Normal"/>
    <w:link w:val="BodyTextIndent3Char"/>
    <w:uiPriority w:val="99"/>
    <w:semiHidden/>
    <w:unhideWhenUsed/>
    <w:locked/>
    <w:rsid w:val="001755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597"/>
    <w:rPr>
      <w:sz w:val="16"/>
      <w:szCs w:val="16"/>
    </w:rPr>
  </w:style>
  <w:style w:type="paragraph" w:styleId="Closing">
    <w:name w:val="Closing"/>
    <w:basedOn w:val="Normal"/>
    <w:link w:val="ClosingChar"/>
    <w:uiPriority w:val="99"/>
    <w:semiHidden/>
    <w:unhideWhenUsed/>
    <w:locked/>
    <w:rsid w:val="00175597"/>
    <w:pPr>
      <w:spacing w:after="0" w:line="240" w:lineRule="auto"/>
      <w:ind w:left="4320"/>
    </w:pPr>
  </w:style>
  <w:style w:type="character" w:customStyle="1" w:styleId="ClosingChar">
    <w:name w:val="Closing Char"/>
    <w:basedOn w:val="DefaultParagraphFont"/>
    <w:link w:val="Closing"/>
    <w:uiPriority w:val="99"/>
    <w:semiHidden/>
    <w:rsid w:val="00175597"/>
  </w:style>
  <w:style w:type="paragraph" w:styleId="CommentText">
    <w:name w:val="annotation text"/>
    <w:basedOn w:val="Normal"/>
    <w:link w:val="CommentTextChar"/>
    <w:uiPriority w:val="99"/>
    <w:semiHidden/>
    <w:unhideWhenUsed/>
    <w:locked/>
    <w:rsid w:val="00175597"/>
    <w:pPr>
      <w:spacing w:line="240" w:lineRule="auto"/>
    </w:pPr>
    <w:rPr>
      <w:sz w:val="20"/>
      <w:szCs w:val="20"/>
    </w:rPr>
  </w:style>
  <w:style w:type="character" w:customStyle="1" w:styleId="CommentTextChar">
    <w:name w:val="Comment Text Char"/>
    <w:basedOn w:val="DefaultParagraphFont"/>
    <w:link w:val="CommentText"/>
    <w:uiPriority w:val="99"/>
    <w:semiHidden/>
    <w:rsid w:val="00175597"/>
    <w:rPr>
      <w:sz w:val="20"/>
      <w:szCs w:val="20"/>
    </w:rPr>
  </w:style>
  <w:style w:type="paragraph" w:styleId="CommentSubject">
    <w:name w:val="annotation subject"/>
    <w:basedOn w:val="CommentText"/>
    <w:next w:val="CommentText"/>
    <w:link w:val="CommentSubjectChar"/>
    <w:uiPriority w:val="99"/>
    <w:semiHidden/>
    <w:unhideWhenUsed/>
    <w:locked/>
    <w:rsid w:val="00175597"/>
    <w:rPr>
      <w:b/>
      <w:bCs/>
    </w:rPr>
  </w:style>
  <w:style w:type="character" w:customStyle="1" w:styleId="CommentSubjectChar">
    <w:name w:val="Comment Subject Char"/>
    <w:basedOn w:val="CommentTextChar"/>
    <w:link w:val="CommentSubject"/>
    <w:uiPriority w:val="99"/>
    <w:semiHidden/>
    <w:rsid w:val="00175597"/>
    <w:rPr>
      <w:b/>
      <w:bCs/>
      <w:sz w:val="20"/>
      <w:szCs w:val="20"/>
    </w:rPr>
  </w:style>
  <w:style w:type="paragraph" w:styleId="Date">
    <w:name w:val="Date"/>
    <w:basedOn w:val="Normal"/>
    <w:next w:val="Normal"/>
    <w:link w:val="DateChar"/>
    <w:uiPriority w:val="99"/>
    <w:semiHidden/>
    <w:unhideWhenUsed/>
    <w:locked/>
    <w:rsid w:val="00175597"/>
  </w:style>
  <w:style w:type="character" w:customStyle="1" w:styleId="DateChar">
    <w:name w:val="Date Char"/>
    <w:basedOn w:val="DefaultParagraphFont"/>
    <w:link w:val="Date"/>
    <w:uiPriority w:val="99"/>
    <w:semiHidden/>
    <w:rsid w:val="00175597"/>
  </w:style>
  <w:style w:type="paragraph" w:styleId="DocumentMap">
    <w:name w:val="Document Map"/>
    <w:basedOn w:val="Normal"/>
    <w:link w:val="DocumentMapChar"/>
    <w:uiPriority w:val="99"/>
    <w:semiHidden/>
    <w:unhideWhenUsed/>
    <w:locked/>
    <w:rsid w:val="001755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597"/>
    <w:rPr>
      <w:rFonts w:ascii="Tahoma" w:hAnsi="Tahoma" w:cs="Tahoma"/>
      <w:sz w:val="16"/>
      <w:szCs w:val="16"/>
    </w:rPr>
  </w:style>
  <w:style w:type="paragraph" w:styleId="E-mailSignature">
    <w:name w:val="E-mail Signature"/>
    <w:basedOn w:val="Normal"/>
    <w:link w:val="E-mailSignatureChar"/>
    <w:uiPriority w:val="99"/>
    <w:semiHidden/>
    <w:unhideWhenUsed/>
    <w:rsid w:val="00175597"/>
    <w:pPr>
      <w:spacing w:after="0" w:line="240" w:lineRule="auto"/>
    </w:pPr>
  </w:style>
  <w:style w:type="character" w:customStyle="1" w:styleId="E-mailSignatureChar">
    <w:name w:val="E-mail Signature Char"/>
    <w:basedOn w:val="DefaultParagraphFont"/>
    <w:link w:val="E-mailSignature"/>
    <w:uiPriority w:val="99"/>
    <w:semiHidden/>
    <w:rsid w:val="00175597"/>
  </w:style>
  <w:style w:type="paragraph" w:styleId="EndnoteText">
    <w:name w:val="endnote text"/>
    <w:basedOn w:val="Normal"/>
    <w:link w:val="EndnoteTextChar"/>
    <w:uiPriority w:val="99"/>
    <w:semiHidden/>
    <w:unhideWhenUsed/>
    <w:locked/>
    <w:rsid w:val="001755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597"/>
    <w:rPr>
      <w:sz w:val="20"/>
      <w:szCs w:val="20"/>
    </w:rPr>
  </w:style>
  <w:style w:type="paragraph" w:styleId="EnvelopeAddress">
    <w:name w:val="envelope address"/>
    <w:basedOn w:val="Normal"/>
    <w:uiPriority w:val="99"/>
    <w:semiHidden/>
    <w:unhideWhenUsed/>
    <w:locked/>
    <w:rsid w:val="00175597"/>
    <w:pPr>
      <w:framePr w:w="7920" w:h="1980" w:hRule="exact" w:hSpace="180" w:wrap="auto" w:hAnchor="page" w:xAlign="center" w:yAlign="bottom"/>
      <w:spacing w:after="0" w:line="240" w:lineRule="auto"/>
      <w:ind w:left="2880"/>
    </w:pPr>
    <w:rPr>
      <w:rFonts w:ascii="Cambria" w:eastAsia="SimSun" w:hAnsi="Cambria"/>
      <w:sz w:val="24"/>
      <w:szCs w:val="24"/>
    </w:rPr>
  </w:style>
  <w:style w:type="paragraph" w:styleId="EnvelopeReturn">
    <w:name w:val="envelope return"/>
    <w:basedOn w:val="Normal"/>
    <w:uiPriority w:val="99"/>
    <w:semiHidden/>
    <w:unhideWhenUsed/>
    <w:locked/>
    <w:rsid w:val="00175597"/>
    <w:pPr>
      <w:spacing w:after="0" w:line="240" w:lineRule="auto"/>
    </w:pPr>
    <w:rPr>
      <w:rFonts w:ascii="Cambria" w:eastAsia="SimSun" w:hAnsi="Cambria"/>
      <w:sz w:val="20"/>
      <w:szCs w:val="20"/>
    </w:rPr>
  </w:style>
  <w:style w:type="paragraph" w:styleId="Footer">
    <w:name w:val="footer"/>
    <w:basedOn w:val="Normal"/>
    <w:link w:val="FooterChar"/>
    <w:uiPriority w:val="99"/>
    <w:unhideWhenUsed/>
    <w:qFormat/>
    <w:rsid w:val="0017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97"/>
  </w:style>
  <w:style w:type="paragraph" w:styleId="FootnoteText">
    <w:name w:val="footnote text"/>
    <w:basedOn w:val="Normal"/>
    <w:link w:val="FootnoteTextChar"/>
    <w:uiPriority w:val="99"/>
    <w:semiHidden/>
    <w:unhideWhenUsed/>
    <w:locked/>
    <w:rsid w:val="00175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597"/>
    <w:rPr>
      <w:sz w:val="20"/>
      <w:szCs w:val="20"/>
    </w:rPr>
  </w:style>
  <w:style w:type="paragraph" w:styleId="Header">
    <w:name w:val="header"/>
    <w:basedOn w:val="Normal"/>
    <w:link w:val="HeaderChar"/>
    <w:uiPriority w:val="99"/>
    <w:unhideWhenUsed/>
    <w:qFormat/>
    <w:rsid w:val="0017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97"/>
  </w:style>
  <w:style w:type="paragraph" w:styleId="HTMLAddress">
    <w:name w:val="HTML Address"/>
    <w:basedOn w:val="Normal"/>
    <w:link w:val="HTMLAddressChar"/>
    <w:uiPriority w:val="99"/>
    <w:semiHidden/>
    <w:unhideWhenUsed/>
    <w:locked/>
    <w:rsid w:val="00175597"/>
    <w:pPr>
      <w:spacing w:after="0" w:line="240" w:lineRule="auto"/>
    </w:pPr>
    <w:rPr>
      <w:i/>
      <w:iCs/>
    </w:rPr>
  </w:style>
  <w:style w:type="character" w:customStyle="1" w:styleId="HTMLAddressChar">
    <w:name w:val="HTML Address Char"/>
    <w:basedOn w:val="DefaultParagraphFont"/>
    <w:link w:val="HTMLAddress"/>
    <w:uiPriority w:val="99"/>
    <w:semiHidden/>
    <w:rsid w:val="00175597"/>
    <w:rPr>
      <w:i/>
      <w:iCs/>
    </w:rPr>
  </w:style>
  <w:style w:type="paragraph" w:styleId="HTMLPreformatted">
    <w:name w:val="HTML Preformatted"/>
    <w:basedOn w:val="Normal"/>
    <w:link w:val="HTMLPreformattedChar"/>
    <w:uiPriority w:val="99"/>
    <w:semiHidden/>
    <w:unhideWhenUsed/>
    <w:locked/>
    <w:rsid w:val="001755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597"/>
    <w:rPr>
      <w:rFonts w:ascii="Consolas" w:hAnsi="Consolas"/>
      <w:sz w:val="20"/>
      <w:szCs w:val="20"/>
    </w:rPr>
  </w:style>
  <w:style w:type="paragraph" w:styleId="Index1">
    <w:name w:val="index 1"/>
    <w:basedOn w:val="Normal"/>
    <w:next w:val="Normal"/>
    <w:autoRedefine/>
    <w:uiPriority w:val="99"/>
    <w:semiHidden/>
    <w:unhideWhenUsed/>
    <w:locked/>
    <w:rsid w:val="00175597"/>
    <w:pPr>
      <w:spacing w:after="0" w:line="240" w:lineRule="auto"/>
      <w:ind w:left="220" w:hanging="220"/>
    </w:pPr>
  </w:style>
  <w:style w:type="paragraph" w:styleId="Index2">
    <w:name w:val="index 2"/>
    <w:basedOn w:val="Normal"/>
    <w:next w:val="Normal"/>
    <w:autoRedefine/>
    <w:uiPriority w:val="99"/>
    <w:semiHidden/>
    <w:unhideWhenUsed/>
    <w:locked/>
    <w:rsid w:val="00175597"/>
    <w:pPr>
      <w:spacing w:after="0" w:line="240" w:lineRule="auto"/>
      <w:ind w:left="440" w:hanging="220"/>
    </w:pPr>
  </w:style>
  <w:style w:type="paragraph" w:styleId="Index3">
    <w:name w:val="index 3"/>
    <w:basedOn w:val="Normal"/>
    <w:next w:val="Normal"/>
    <w:autoRedefine/>
    <w:uiPriority w:val="99"/>
    <w:semiHidden/>
    <w:unhideWhenUsed/>
    <w:locked/>
    <w:rsid w:val="00175597"/>
    <w:pPr>
      <w:spacing w:after="0" w:line="240" w:lineRule="auto"/>
      <w:ind w:left="660" w:hanging="220"/>
    </w:pPr>
  </w:style>
  <w:style w:type="paragraph" w:styleId="Index4">
    <w:name w:val="index 4"/>
    <w:basedOn w:val="Normal"/>
    <w:next w:val="Normal"/>
    <w:autoRedefine/>
    <w:uiPriority w:val="99"/>
    <w:semiHidden/>
    <w:unhideWhenUsed/>
    <w:locked/>
    <w:rsid w:val="00175597"/>
    <w:pPr>
      <w:spacing w:after="0" w:line="240" w:lineRule="auto"/>
      <w:ind w:left="880" w:hanging="220"/>
    </w:pPr>
  </w:style>
  <w:style w:type="paragraph" w:styleId="Index5">
    <w:name w:val="index 5"/>
    <w:basedOn w:val="Normal"/>
    <w:next w:val="Normal"/>
    <w:autoRedefine/>
    <w:uiPriority w:val="99"/>
    <w:semiHidden/>
    <w:unhideWhenUsed/>
    <w:locked/>
    <w:rsid w:val="00175597"/>
    <w:pPr>
      <w:spacing w:after="0" w:line="240" w:lineRule="auto"/>
      <w:ind w:left="1100" w:hanging="220"/>
    </w:pPr>
  </w:style>
  <w:style w:type="paragraph" w:styleId="Index6">
    <w:name w:val="index 6"/>
    <w:basedOn w:val="Normal"/>
    <w:next w:val="Normal"/>
    <w:autoRedefine/>
    <w:uiPriority w:val="99"/>
    <w:semiHidden/>
    <w:unhideWhenUsed/>
    <w:locked/>
    <w:rsid w:val="00175597"/>
    <w:pPr>
      <w:spacing w:after="0" w:line="240" w:lineRule="auto"/>
      <w:ind w:left="1320" w:hanging="220"/>
    </w:pPr>
  </w:style>
  <w:style w:type="paragraph" w:styleId="Index7">
    <w:name w:val="index 7"/>
    <w:basedOn w:val="Normal"/>
    <w:next w:val="Normal"/>
    <w:autoRedefine/>
    <w:uiPriority w:val="99"/>
    <w:semiHidden/>
    <w:unhideWhenUsed/>
    <w:locked/>
    <w:rsid w:val="00175597"/>
    <w:pPr>
      <w:spacing w:after="0" w:line="240" w:lineRule="auto"/>
      <w:ind w:left="1540" w:hanging="220"/>
    </w:pPr>
  </w:style>
  <w:style w:type="paragraph" w:styleId="Index8">
    <w:name w:val="index 8"/>
    <w:basedOn w:val="Normal"/>
    <w:next w:val="Normal"/>
    <w:autoRedefine/>
    <w:uiPriority w:val="99"/>
    <w:semiHidden/>
    <w:unhideWhenUsed/>
    <w:locked/>
    <w:rsid w:val="00175597"/>
    <w:pPr>
      <w:spacing w:after="0" w:line="240" w:lineRule="auto"/>
      <w:ind w:left="1760" w:hanging="220"/>
    </w:pPr>
  </w:style>
  <w:style w:type="paragraph" w:styleId="Index9">
    <w:name w:val="index 9"/>
    <w:basedOn w:val="Normal"/>
    <w:next w:val="Normal"/>
    <w:autoRedefine/>
    <w:uiPriority w:val="99"/>
    <w:semiHidden/>
    <w:unhideWhenUsed/>
    <w:locked/>
    <w:rsid w:val="00175597"/>
    <w:pPr>
      <w:spacing w:after="0" w:line="240" w:lineRule="auto"/>
      <w:ind w:left="1980" w:hanging="220"/>
    </w:pPr>
  </w:style>
  <w:style w:type="paragraph" w:styleId="IndexHeading">
    <w:name w:val="index heading"/>
    <w:basedOn w:val="Normal"/>
    <w:next w:val="Index1"/>
    <w:uiPriority w:val="99"/>
    <w:semiHidden/>
    <w:unhideWhenUsed/>
    <w:locked/>
    <w:rsid w:val="00175597"/>
    <w:rPr>
      <w:rFonts w:ascii="Cambria" w:eastAsia="SimSun" w:hAnsi="Cambria"/>
      <w:b/>
      <w:bCs/>
    </w:rPr>
  </w:style>
  <w:style w:type="paragraph" w:styleId="List">
    <w:name w:val="List"/>
    <w:basedOn w:val="Normal"/>
    <w:uiPriority w:val="99"/>
    <w:unhideWhenUsed/>
    <w:locked/>
    <w:rsid w:val="00175597"/>
    <w:pPr>
      <w:ind w:left="360" w:hanging="360"/>
      <w:contextualSpacing/>
    </w:pPr>
  </w:style>
  <w:style w:type="paragraph" w:styleId="List2">
    <w:name w:val="List 2"/>
    <w:basedOn w:val="Normal"/>
    <w:uiPriority w:val="99"/>
    <w:semiHidden/>
    <w:unhideWhenUsed/>
    <w:locked/>
    <w:rsid w:val="00175597"/>
    <w:pPr>
      <w:ind w:left="720" w:hanging="360"/>
      <w:contextualSpacing/>
    </w:pPr>
  </w:style>
  <w:style w:type="paragraph" w:styleId="List3">
    <w:name w:val="List 3"/>
    <w:basedOn w:val="Normal"/>
    <w:uiPriority w:val="99"/>
    <w:semiHidden/>
    <w:unhideWhenUsed/>
    <w:locked/>
    <w:rsid w:val="00175597"/>
    <w:pPr>
      <w:ind w:left="1080" w:hanging="360"/>
      <w:contextualSpacing/>
    </w:pPr>
  </w:style>
  <w:style w:type="paragraph" w:styleId="List4">
    <w:name w:val="List 4"/>
    <w:basedOn w:val="Normal"/>
    <w:uiPriority w:val="99"/>
    <w:semiHidden/>
    <w:unhideWhenUsed/>
    <w:locked/>
    <w:rsid w:val="00175597"/>
    <w:pPr>
      <w:ind w:left="1440" w:hanging="360"/>
      <w:contextualSpacing/>
    </w:pPr>
  </w:style>
  <w:style w:type="paragraph" w:styleId="List5">
    <w:name w:val="List 5"/>
    <w:basedOn w:val="Normal"/>
    <w:uiPriority w:val="99"/>
    <w:semiHidden/>
    <w:unhideWhenUsed/>
    <w:locked/>
    <w:rsid w:val="00175597"/>
    <w:pPr>
      <w:ind w:left="1800" w:hanging="360"/>
      <w:contextualSpacing/>
    </w:pPr>
  </w:style>
  <w:style w:type="paragraph" w:styleId="ListBullet">
    <w:name w:val="List Bullet"/>
    <w:basedOn w:val="Normal"/>
    <w:uiPriority w:val="99"/>
    <w:semiHidden/>
    <w:unhideWhenUsed/>
    <w:rsid w:val="00175597"/>
    <w:pPr>
      <w:numPr>
        <w:numId w:val="3"/>
      </w:numPr>
      <w:contextualSpacing/>
    </w:pPr>
  </w:style>
  <w:style w:type="paragraph" w:styleId="ListBullet2">
    <w:name w:val="List Bullet 2"/>
    <w:basedOn w:val="Normal"/>
    <w:uiPriority w:val="99"/>
    <w:semiHidden/>
    <w:unhideWhenUsed/>
    <w:rsid w:val="00175597"/>
    <w:pPr>
      <w:numPr>
        <w:numId w:val="4"/>
      </w:numPr>
      <w:contextualSpacing/>
    </w:pPr>
  </w:style>
  <w:style w:type="paragraph" w:styleId="ListBullet3">
    <w:name w:val="List Bullet 3"/>
    <w:basedOn w:val="Normal"/>
    <w:uiPriority w:val="99"/>
    <w:semiHidden/>
    <w:unhideWhenUsed/>
    <w:rsid w:val="00175597"/>
    <w:pPr>
      <w:numPr>
        <w:numId w:val="5"/>
      </w:numPr>
      <w:contextualSpacing/>
    </w:pPr>
  </w:style>
  <w:style w:type="paragraph" w:styleId="ListBullet4">
    <w:name w:val="List Bullet 4"/>
    <w:basedOn w:val="Normal"/>
    <w:uiPriority w:val="99"/>
    <w:semiHidden/>
    <w:unhideWhenUsed/>
    <w:rsid w:val="00175597"/>
    <w:pPr>
      <w:numPr>
        <w:numId w:val="6"/>
      </w:numPr>
      <w:contextualSpacing/>
    </w:pPr>
  </w:style>
  <w:style w:type="paragraph" w:styleId="ListBullet5">
    <w:name w:val="List Bullet 5"/>
    <w:basedOn w:val="Normal"/>
    <w:uiPriority w:val="99"/>
    <w:semiHidden/>
    <w:unhideWhenUsed/>
    <w:rsid w:val="00175597"/>
    <w:pPr>
      <w:numPr>
        <w:numId w:val="7"/>
      </w:numPr>
      <w:contextualSpacing/>
    </w:pPr>
  </w:style>
  <w:style w:type="paragraph" w:styleId="ListContinue">
    <w:name w:val="List Continue"/>
    <w:basedOn w:val="Normal"/>
    <w:uiPriority w:val="99"/>
    <w:semiHidden/>
    <w:unhideWhenUsed/>
    <w:locked/>
    <w:rsid w:val="00175597"/>
    <w:pPr>
      <w:spacing w:after="120"/>
      <w:ind w:left="360"/>
      <w:contextualSpacing/>
    </w:pPr>
  </w:style>
  <w:style w:type="paragraph" w:styleId="ListContinue2">
    <w:name w:val="List Continue 2"/>
    <w:basedOn w:val="Normal"/>
    <w:uiPriority w:val="99"/>
    <w:semiHidden/>
    <w:unhideWhenUsed/>
    <w:locked/>
    <w:rsid w:val="00175597"/>
    <w:pPr>
      <w:spacing w:after="120"/>
      <w:ind w:left="720"/>
      <w:contextualSpacing/>
    </w:pPr>
  </w:style>
  <w:style w:type="paragraph" w:styleId="ListContinue3">
    <w:name w:val="List Continue 3"/>
    <w:basedOn w:val="Normal"/>
    <w:uiPriority w:val="99"/>
    <w:semiHidden/>
    <w:unhideWhenUsed/>
    <w:locked/>
    <w:rsid w:val="00175597"/>
    <w:pPr>
      <w:spacing w:after="120"/>
      <w:ind w:left="1080"/>
      <w:contextualSpacing/>
    </w:pPr>
  </w:style>
  <w:style w:type="paragraph" w:styleId="ListContinue4">
    <w:name w:val="List Continue 4"/>
    <w:basedOn w:val="Normal"/>
    <w:uiPriority w:val="99"/>
    <w:semiHidden/>
    <w:unhideWhenUsed/>
    <w:locked/>
    <w:rsid w:val="00175597"/>
    <w:pPr>
      <w:spacing w:after="120"/>
      <w:ind w:left="1440"/>
      <w:contextualSpacing/>
    </w:pPr>
  </w:style>
  <w:style w:type="paragraph" w:styleId="ListContinue5">
    <w:name w:val="List Continue 5"/>
    <w:basedOn w:val="Normal"/>
    <w:uiPriority w:val="99"/>
    <w:semiHidden/>
    <w:unhideWhenUsed/>
    <w:locked/>
    <w:rsid w:val="00175597"/>
    <w:pPr>
      <w:spacing w:after="120"/>
      <w:ind w:left="1800"/>
      <w:contextualSpacing/>
    </w:pPr>
  </w:style>
  <w:style w:type="paragraph" w:styleId="ListNumber">
    <w:name w:val="List Number"/>
    <w:basedOn w:val="Normal"/>
    <w:uiPriority w:val="99"/>
    <w:semiHidden/>
    <w:unhideWhenUsed/>
    <w:rsid w:val="00175597"/>
    <w:pPr>
      <w:numPr>
        <w:numId w:val="8"/>
      </w:numPr>
      <w:contextualSpacing/>
    </w:pPr>
  </w:style>
  <w:style w:type="paragraph" w:styleId="ListNumber2">
    <w:name w:val="List Number 2"/>
    <w:basedOn w:val="Normal"/>
    <w:uiPriority w:val="99"/>
    <w:semiHidden/>
    <w:unhideWhenUsed/>
    <w:rsid w:val="00175597"/>
    <w:pPr>
      <w:numPr>
        <w:numId w:val="9"/>
      </w:numPr>
      <w:contextualSpacing/>
    </w:pPr>
  </w:style>
  <w:style w:type="paragraph" w:styleId="ListNumber3">
    <w:name w:val="List Number 3"/>
    <w:basedOn w:val="Normal"/>
    <w:uiPriority w:val="99"/>
    <w:semiHidden/>
    <w:unhideWhenUsed/>
    <w:rsid w:val="00175597"/>
    <w:pPr>
      <w:numPr>
        <w:numId w:val="10"/>
      </w:numPr>
      <w:contextualSpacing/>
    </w:pPr>
  </w:style>
  <w:style w:type="paragraph" w:styleId="ListNumber4">
    <w:name w:val="List Number 4"/>
    <w:basedOn w:val="Normal"/>
    <w:uiPriority w:val="99"/>
    <w:semiHidden/>
    <w:unhideWhenUsed/>
    <w:rsid w:val="00175597"/>
    <w:pPr>
      <w:numPr>
        <w:numId w:val="11"/>
      </w:numPr>
      <w:contextualSpacing/>
    </w:pPr>
  </w:style>
  <w:style w:type="paragraph" w:styleId="ListNumber5">
    <w:name w:val="List Number 5"/>
    <w:basedOn w:val="Normal"/>
    <w:uiPriority w:val="99"/>
    <w:semiHidden/>
    <w:unhideWhenUsed/>
    <w:rsid w:val="00175597"/>
    <w:pPr>
      <w:numPr>
        <w:numId w:val="12"/>
      </w:numPr>
      <w:contextualSpacing/>
    </w:pPr>
  </w:style>
  <w:style w:type="paragraph" w:styleId="MacroText">
    <w:name w:val="macro"/>
    <w:link w:val="MacroTextChar"/>
    <w:uiPriority w:val="99"/>
    <w:semiHidden/>
    <w:unhideWhenUsed/>
    <w:locked/>
    <w:rsid w:val="00175597"/>
    <w:pPr>
      <w:tabs>
        <w:tab w:val="left" w:pos="480"/>
        <w:tab w:val="left" w:pos="960"/>
        <w:tab w:val="left" w:pos="1440"/>
        <w:tab w:val="left" w:pos="1920"/>
        <w:tab w:val="left" w:pos="2400"/>
        <w:tab w:val="left" w:pos="2880"/>
        <w:tab w:val="left" w:pos="3360"/>
        <w:tab w:val="left" w:pos="3840"/>
        <w:tab w:val="left" w:pos="4320"/>
      </w:tabs>
      <w:spacing w:before="120" w:line="276" w:lineRule="auto"/>
    </w:pPr>
    <w:rPr>
      <w:rFonts w:ascii="Consolas" w:hAnsi="Consolas"/>
      <w:lang w:eastAsia="en-US"/>
    </w:rPr>
  </w:style>
  <w:style w:type="character" w:customStyle="1" w:styleId="MacroTextChar">
    <w:name w:val="Macro Text Char"/>
    <w:basedOn w:val="DefaultParagraphFont"/>
    <w:link w:val="MacroText"/>
    <w:uiPriority w:val="99"/>
    <w:semiHidden/>
    <w:rsid w:val="00175597"/>
    <w:rPr>
      <w:rFonts w:ascii="Consolas" w:hAnsi="Consolas"/>
      <w:lang w:val="en-US" w:eastAsia="en-US" w:bidi="ar-SA"/>
    </w:rPr>
  </w:style>
  <w:style w:type="paragraph" w:styleId="MessageHeader">
    <w:name w:val="Message Header"/>
    <w:basedOn w:val="Normal"/>
    <w:link w:val="MessageHeaderChar"/>
    <w:uiPriority w:val="99"/>
    <w:semiHidden/>
    <w:unhideWhenUsed/>
    <w:locked/>
    <w:rsid w:val="001755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SimSun" w:hAnsi="Cambria"/>
      <w:sz w:val="24"/>
      <w:szCs w:val="24"/>
    </w:rPr>
  </w:style>
  <w:style w:type="character" w:customStyle="1" w:styleId="MessageHeaderChar">
    <w:name w:val="Message Header Char"/>
    <w:basedOn w:val="DefaultParagraphFont"/>
    <w:link w:val="MessageHeader"/>
    <w:uiPriority w:val="99"/>
    <w:semiHidden/>
    <w:rsid w:val="00175597"/>
    <w:rPr>
      <w:rFonts w:ascii="Cambria" w:eastAsia="SimSun" w:hAnsi="Cambria" w:cs="Times New Roman"/>
      <w:sz w:val="24"/>
      <w:szCs w:val="24"/>
      <w:shd w:val="pct20" w:color="auto" w:fill="auto"/>
    </w:rPr>
  </w:style>
  <w:style w:type="paragraph" w:styleId="NormalWeb">
    <w:name w:val="Normal (Web)"/>
    <w:basedOn w:val="Normal"/>
    <w:uiPriority w:val="99"/>
    <w:semiHidden/>
    <w:unhideWhenUsed/>
    <w:locked/>
    <w:rsid w:val="00175597"/>
    <w:rPr>
      <w:rFonts w:ascii="Times New Roman" w:hAnsi="Times New Roman"/>
      <w:sz w:val="24"/>
      <w:szCs w:val="24"/>
    </w:rPr>
  </w:style>
  <w:style w:type="paragraph" w:styleId="NormalIndent">
    <w:name w:val="Normal Indent"/>
    <w:basedOn w:val="Normal"/>
    <w:uiPriority w:val="99"/>
    <w:semiHidden/>
    <w:unhideWhenUsed/>
    <w:locked/>
    <w:rsid w:val="00175597"/>
    <w:pPr>
      <w:ind w:left="720"/>
    </w:pPr>
  </w:style>
  <w:style w:type="paragraph" w:styleId="NoteHeading">
    <w:name w:val="Note Heading"/>
    <w:basedOn w:val="Normal"/>
    <w:next w:val="Normal"/>
    <w:link w:val="NoteHeadingChar"/>
    <w:uiPriority w:val="99"/>
    <w:semiHidden/>
    <w:unhideWhenUsed/>
    <w:locked/>
    <w:rsid w:val="00175597"/>
    <w:pPr>
      <w:spacing w:after="0" w:line="240" w:lineRule="auto"/>
    </w:pPr>
  </w:style>
  <w:style w:type="character" w:customStyle="1" w:styleId="NoteHeadingChar">
    <w:name w:val="Note Heading Char"/>
    <w:basedOn w:val="DefaultParagraphFont"/>
    <w:link w:val="NoteHeading"/>
    <w:uiPriority w:val="99"/>
    <w:semiHidden/>
    <w:rsid w:val="00175597"/>
  </w:style>
  <w:style w:type="paragraph" w:styleId="PlainText">
    <w:name w:val="Plain Text"/>
    <w:basedOn w:val="Normal"/>
    <w:link w:val="PlainTextChar"/>
    <w:uiPriority w:val="99"/>
    <w:semiHidden/>
    <w:unhideWhenUsed/>
    <w:locked/>
    <w:rsid w:val="001755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5597"/>
    <w:rPr>
      <w:rFonts w:ascii="Consolas" w:hAnsi="Consolas"/>
      <w:sz w:val="21"/>
      <w:szCs w:val="21"/>
    </w:rPr>
  </w:style>
  <w:style w:type="paragraph" w:styleId="Salutation">
    <w:name w:val="Salutation"/>
    <w:basedOn w:val="Normal"/>
    <w:next w:val="Normal"/>
    <w:link w:val="SalutationChar"/>
    <w:uiPriority w:val="99"/>
    <w:semiHidden/>
    <w:unhideWhenUsed/>
    <w:locked/>
    <w:rsid w:val="00175597"/>
  </w:style>
  <w:style w:type="character" w:customStyle="1" w:styleId="SalutationChar">
    <w:name w:val="Salutation Char"/>
    <w:basedOn w:val="DefaultParagraphFont"/>
    <w:link w:val="Salutation"/>
    <w:uiPriority w:val="99"/>
    <w:semiHidden/>
    <w:rsid w:val="00175597"/>
  </w:style>
  <w:style w:type="paragraph" w:styleId="Signature">
    <w:name w:val="Signature"/>
    <w:basedOn w:val="Normal"/>
    <w:link w:val="SignatureChar"/>
    <w:uiPriority w:val="99"/>
    <w:semiHidden/>
    <w:unhideWhenUsed/>
    <w:locked/>
    <w:rsid w:val="00175597"/>
    <w:pPr>
      <w:spacing w:after="0" w:line="240" w:lineRule="auto"/>
      <w:ind w:left="4320"/>
    </w:pPr>
  </w:style>
  <w:style w:type="character" w:customStyle="1" w:styleId="SignatureChar">
    <w:name w:val="Signature Char"/>
    <w:basedOn w:val="DefaultParagraphFont"/>
    <w:link w:val="Signature"/>
    <w:uiPriority w:val="99"/>
    <w:semiHidden/>
    <w:rsid w:val="00175597"/>
  </w:style>
  <w:style w:type="paragraph" w:styleId="TableofAuthorities">
    <w:name w:val="table of authorities"/>
    <w:basedOn w:val="Normal"/>
    <w:next w:val="Normal"/>
    <w:uiPriority w:val="99"/>
    <w:semiHidden/>
    <w:unhideWhenUsed/>
    <w:locked/>
    <w:rsid w:val="00175597"/>
    <w:pPr>
      <w:spacing w:after="0"/>
      <w:ind w:left="220" w:hanging="220"/>
    </w:pPr>
  </w:style>
  <w:style w:type="paragraph" w:styleId="TableofFigures">
    <w:name w:val="table of figures"/>
    <w:basedOn w:val="Normal"/>
    <w:next w:val="Normal"/>
    <w:uiPriority w:val="99"/>
    <w:semiHidden/>
    <w:unhideWhenUsed/>
    <w:locked/>
    <w:rsid w:val="00175597"/>
    <w:pPr>
      <w:spacing w:after="0"/>
    </w:pPr>
  </w:style>
  <w:style w:type="paragraph" w:styleId="TOAHeading">
    <w:name w:val="toa heading"/>
    <w:basedOn w:val="Normal"/>
    <w:next w:val="Normal"/>
    <w:uiPriority w:val="99"/>
    <w:semiHidden/>
    <w:unhideWhenUsed/>
    <w:rsid w:val="00175597"/>
    <w:rPr>
      <w:rFonts w:ascii="Cambria" w:eastAsia="SimSun" w:hAnsi="Cambria"/>
      <w:b/>
      <w:bCs/>
      <w:sz w:val="24"/>
      <w:szCs w:val="24"/>
    </w:rPr>
  </w:style>
  <w:style w:type="paragraph" w:styleId="TOC1">
    <w:name w:val="toc 1"/>
    <w:basedOn w:val="Normal"/>
    <w:next w:val="Normal"/>
    <w:autoRedefine/>
    <w:uiPriority w:val="39"/>
    <w:semiHidden/>
    <w:unhideWhenUsed/>
    <w:rsid w:val="00175597"/>
    <w:pPr>
      <w:spacing w:after="100"/>
    </w:pPr>
  </w:style>
  <w:style w:type="paragraph" w:styleId="TOC2">
    <w:name w:val="toc 2"/>
    <w:basedOn w:val="Normal"/>
    <w:next w:val="Normal"/>
    <w:autoRedefine/>
    <w:uiPriority w:val="39"/>
    <w:semiHidden/>
    <w:unhideWhenUsed/>
    <w:rsid w:val="00175597"/>
    <w:pPr>
      <w:spacing w:after="100"/>
      <w:ind w:left="220"/>
    </w:pPr>
  </w:style>
  <w:style w:type="paragraph" w:styleId="TOC3">
    <w:name w:val="toc 3"/>
    <w:basedOn w:val="Normal"/>
    <w:next w:val="Normal"/>
    <w:autoRedefine/>
    <w:uiPriority w:val="39"/>
    <w:semiHidden/>
    <w:unhideWhenUsed/>
    <w:rsid w:val="00175597"/>
    <w:pPr>
      <w:spacing w:after="100"/>
      <w:ind w:left="440"/>
    </w:pPr>
  </w:style>
  <w:style w:type="paragraph" w:styleId="TOC4">
    <w:name w:val="toc 4"/>
    <w:basedOn w:val="Normal"/>
    <w:next w:val="Normal"/>
    <w:autoRedefine/>
    <w:uiPriority w:val="39"/>
    <w:semiHidden/>
    <w:unhideWhenUsed/>
    <w:rsid w:val="00175597"/>
    <w:pPr>
      <w:spacing w:after="100"/>
      <w:ind w:left="660"/>
    </w:pPr>
  </w:style>
  <w:style w:type="paragraph" w:styleId="TOC5">
    <w:name w:val="toc 5"/>
    <w:basedOn w:val="Normal"/>
    <w:next w:val="Normal"/>
    <w:autoRedefine/>
    <w:uiPriority w:val="39"/>
    <w:semiHidden/>
    <w:unhideWhenUsed/>
    <w:rsid w:val="00175597"/>
    <w:pPr>
      <w:spacing w:after="100"/>
      <w:ind w:left="880"/>
    </w:pPr>
  </w:style>
  <w:style w:type="paragraph" w:styleId="TOC6">
    <w:name w:val="toc 6"/>
    <w:basedOn w:val="Normal"/>
    <w:next w:val="Normal"/>
    <w:autoRedefine/>
    <w:uiPriority w:val="39"/>
    <w:semiHidden/>
    <w:unhideWhenUsed/>
    <w:rsid w:val="00175597"/>
    <w:pPr>
      <w:spacing w:after="100"/>
      <w:ind w:left="1100"/>
    </w:pPr>
  </w:style>
  <w:style w:type="paragraph" w:styleId="TOC7">
    <w:name w:val="toc 7"/>
    <w:basedOn w:val="Normal"/>
    <w:next w:val="Normal"/>
    <w:autoRedefine/>
    <w:uiPriority w:val="39"/>
    <w:semiHidden/>
    <w:unhideWhenUsed/>
    <w:rsid w:val="00175597"/>
    <w:pPr>
      <w:spacing w:after="100"/>
      <w:ind w:left="1320"/>
    </w:pPr>
  </w:style>
  <w:style w:type="paragraph" w:styleId="TOC8">
    <w:name w:val="toc 8"/>
    <w:basedOn w:val="Normal"/>
    <w:next w:val="Normal"/>
    <w:autoRedefine/>
    <w:uiPriority w:val="39"/>
    <w:semiHidden/>
    <w:unhideWhenUsed/>
    <w:rsid w:val="00175597"/>
    <w:pPr>
      <w:spacing w:after="100"/>
      <w:ind w:left="1540"/>
    </w:pPr>
  </w:style>
  <w:style w:type="paragraph" w:styleId="TOC9">
    <w:name w:val="toc 9"/>
    <w:basedOn w:val="Normal"/>
    <w:next w:val="Normal"/>
    <w:autoRedefine/>
    <w:uiPriority w:val="39"/>
    <w:semiHidden/>
    <w:unhideWhenUsed/>
    <w:rsid w:val="00175597"/>
    <w:pPr>
      <w:spacing w:after="100"/>
      <w:ind w:left="1760"/>
    </w:pPr>
  </w:style>
  <w:style w:type="paragraph" w:customStyle="1" w:styleId="BoldItalics">
    <w:name w:val="Bold+Italics"/>
    <w:basedOn w:val="Normal"/>
    <w:autoRedefine/>
    <w:qFormat/>
    <w:rsid w:val="00A40872"/>
    <w:rPr>
      <w:b/>
      <w:i/>
    </w:rPr>
  </w:style>
  <w:style w:type="character" w:styleId="Hyperlink">
    <w:name w:val="Hyperlink"/>
    <w:basedOn w:val="DefaultParagraphFont"/>
    <w:uiPriority w:val="99"/>
    <w:unhideWhenUsed/>
    <w:locked/>
    <w:rsid w:val="00E30133"/>
    <w:rPr>
      <w:color w:val="0000FF"/>
      <w:u w:val="single"/>
    </w:rPr>
  </w:style>
  <w:style w:type="character" w:styleId="CommentReference">
    <w:name w:val="annotation reference"/>
    <w:basedOn w:val="DefaultParagraphFont"/>
    <w:uiPriority w:val="99"/>
    <w:semiHidden/>
    <w:unhideWhenUsed/>
    <w:locked/>
    <w:rsid w:val="00AE1790"/>
    <w:rPr>
      <w:sz w:val="16"/>
      <w:szCs w:val="16"/>
    </w:rPr>
  </w:style>
  <w:style w:type="character" w:styleId="FollowedHyperlink">
    <w:name w:val="FollowedHyperlink"/>
    <w:basedOn w:val="DefaultParagraphFont"/>
    <w:uiPriority w:val="99"/>
    <w:semiHidden/>
    <w:unhideWhenUsed/>
    <w:locked/>
    <w:rsid w:val="008E6152"/>
    <w:rPr>
      <w:color w:val="800080"/>
      <w:u w:val="single"/>
    </w:rPr>
  </w:style>
  <w:style w:type="table" w:styleId="TableGrid">
    <w:name w:val="Table Grid"/>
    <w:basedOn w:val="TableNormal"/>
    <w:uiPriority w:val="59"/>
    <w:locked/>
    <w:rsid w:val="00317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033B3F"/>
    <w:pPr>
      <w:spacing w:before="40"/>
    </w:pPr>
    <w:rPr>
      <w:rFonts w:asciiTheme="minorHAnsi" w:eastAsiaTheme="minorHAnsi" w:hAnsiTheme="minorHAnsi" w:cstheme="minorBidi"/>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50675">
      <w:bodyDiv w:val="1"/>
      <w:marLeft w:val="0"/>
      <w:marRight w:val="0"/>
      <w:marTop w:val="0"/>
      <w:marBottom w:val="0"/>
      <w:divBdr>
        <w:top w:val="none" w:sz="0" w:space="0" w:color="auto"/>
        <w:left w:val="none" w:sz="0" w:space="0" w:color="auto"/>
        <w:bottom w:val="none" w:sz="0" w:space="0" w:color="auto"/>
        <w:right w:val="none" w:sz="0" w:space="0" w:color="auto"/>
      </w:divBdr>
      <w:divsChild>
        <w:div w:id="613633485">
          <w:marLeft w:val="0"/>
          <w:marRight w:val="0"/>
          <w:marTop w:val="0"/>
          <w:marBottom w:val="0"/>
          <w:divBdr>
            <w:top w:val="none" w:sz="0" w:space="0" w:color="auto"/>
            <w:left w:val="none" w:sz="0" w:space="0" w:color="auto"/>
            <w:bottom w:val="none" w:sz="0" w:space="0" w:color="auto"/>
            <w:right w:val="none" w:sz="0" w:space="0" w:color="auto"/>
          </w:divBdr>
          <w:divsChild>
            <w:div w:id="7498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5657">
      <w:bodyDiv w:val="1"/>
      <w:marLeft w:val="0"/>
      <w:marRight w:val="0"/>
      <w:marTop w:val="0"/>
      <w:marBottom w:val="0"/>
      <w:divBdr>
        <w:top w:val="none" w:sz="0" w:space="0" w:color="auto"/>
        <w:left w:val="none" w:sz="0" w:space="0" w:color="auto"/>
        <w:bottom w:val="none" w:sz="0" w:space="0" w:color="auto"/>
        <w:right w:val="none" w:sz="0" w:space="0" w:color="auto"/>
      </w:divBdr>
      <w:divsChild>
        <w:div w:id="1319110754">
          <w:marLeft w:val="0"/>
          <w:marRight w:val="0"/>
          <w:marTop w:val="0"/>
          <w:marBottom w:val="0"/>
          <w:divBdr>
            <w:top w:val="none" w:sz="0" w:space="0" w:color="auto"/>
            <w:left w:val="none" w:sz="0" w:space="0" w:color="auto"/>
            <w:bottom w:val="none" w:sz="0" w:space="0" w:color="auto"/>
            <w:right w:val="none" w:sz="0" w:space="0" w:color="auto"/>
          </w:divBdr>
        </w:div>
        <w:div w:id="679817247">
          <w:marLeft w:val="0"/>
          <w:marRight w:val="0"/>
          <w:marTop w:val="0"/>
          <w:marBottom w:val="0"/>
          <w:divBdr>
            <w:top w:val="none" w:sz="0" w:space="0" w:color="auto"/>
            <w:left w:val="none" w:sz="0" w:space="0" w:color="auto"/>
            <w:bottom w:val="none" w:sz="0" w:space="0" w:color="auto"/>
            <w:right w:val="none" w:sz="0" w:space="0" w:color="auto"/>
          </w:divBdr>
        </w:div>
        <w:div w:id="865942137">
          <w:marLeft w:val="0"/>
          <w:marRight w:val="0"/>
          <w:marTop w:val="0"/>
          <w:marBottom w:val="0"/>
          <w:divBdr>
            <w:top w:val="none" w:sz="0" w:space="0" w:color="auto"/>
            <w:left w:val="none" w:sz="0" w:space="0" w:color="auto"/>
            <w:bottom w:val="none" w:sz="0" w:space="0" w:color="auto"/>
            <w:right w:val="none" w:sz="0" w:space="0" w:color="auto"/>
          </w:divBdr>
        </w:div>
        <w:div w:id="1157919204">
          <w:marLeft w:val="0"/>
          <w:marRight w:val="0"/>
          <w:marTop w:val="0"/>
          <w:marBottom w:val="0"/>
          <w:divBdr>
            <w:top w:val="none" w:sz="0" w:space="0" w:color="auto"/>
            <w:left w:val="none" w:sz="0" w:space="0" w:color="auto"/>
            <w:bottom w:val="none" w:sz="0" w:space="0" w:color="auto"/>
            <w:right w:val="none" w:sz="0" w:space="0" w:color="auto"/>
          </w:divBdr>
        </w:div>
        <w:div w:id="1928994739">
          <w:marLeft w:val="0"/>
          <w:marRight w:val="0"/>
          <w:marTop w:val="0"/>
          <w:marBottom w:val="0"/>
          <w:divBdr>
            <w:top w:val="none" w:sz="0" w:space="0" w:color="auto"/>
            <w:left w:val="none" w:sz="0" w:space="0" w:color="auto"/>
            <w:bottom w:val="none" w:sz="0" w:space="0" w:color="auto"/>
            <w:right w:val="none" w:sz="0" w:space="0" w:color="auto"/>
          </w:divBdr>
        </w:div>
        <w:div w:id="419526573">
          <w:marLeft w:val="0"/>
          <w:marRight w:val="0"/>
          <w:marTop w:val="0"/>
          <w:marBottom w:val="0"/>
          <w:divBdr>
            <w:top w:val="none" w:sz="0" w:space="0" w:color="auto"/>
            <w:left w:val="none" w:sz="0" w:space="0" w:color="auto"/>
            <w:bottom w:val="none" w:sz="0" w:space="0" w:color="auto"/>
            <w:right w:val="none" w:sz="0" w:space="0" w:color="auto"/>
          </w:divBdr>
        </w:div>
        <w:div w:id="1717927232">
          <w:marLeft w:val="0"/>
          <w:marRight w:val="0"/>
          <w:marTop w:val="0"/>
          <w:marBottom w:val="0"/>
          <w:divBdr>
            <w:top w:val="none" w:sz="0" w:space="0" w:color="auto"/>
            <w:left w:val="none" w:sz="0" w:space="0" w:color="auto"/>
            <w:bottom w:val="none" w:sz="0" w:space="0" w:color="auto"/>
            <w:right w:val="none" w:sz="0" w:space="0" w:color="auto"/>
          </w:divBdr>
        </w:div>
        <w:div w:id="790249935">
          <w:marLeft w:val="0"/>
          <w:marRight w:val="0"/>
          <w:marTop w:val="0"/>
          <w:marBottom w:val="0"/>
          <w:divBdr>
            <w:top w:val="none" w:sz="0" w:space="0" w:color="auto"/>
            <w:left w:val="none" w:sz="0" w:space="0" w:color="auto"/>
            <w:bottom w:val="none" w:sz="0" w:space="0" w:color="auto"/>
            <w:right w:val="none" w:sz="0" w:space="0" w:color="auto"/>
          </w:divBdr>
        </w:div>
        <w:div w:id="920721180">
          <w:marLeft w:val="0"/>
          <w:marRight w:val="0"/>
          <w:marTop w:val="0"/>
          <w:marBottom w:val="0"/>
          <w:divBdr>
            <w:top w:val="none" w:sz="0" w:space="0" w:color="auto"/>
            <w:left w:val="none" w:sz="0" w:space="0" w:color="auto"/>
            <w:bottom w:val="none" w:sz="0" w:space="0" w:color="auto"/>
            <w:right w:val="none" w:sz="0" w:space="0" w:color="auto"/>
          </w:divBdr>
        </w:div>
        <w:div w:id="746996958">
          <w:marLeft w:val="0"/>
          <w:marRight w:val="0"/>
          <w:marTop w:val="0"/>
          <w:marBottom w:val="0"/>
          <w:divBdr>
            <w:top w:val="none" w:sz="0" w:space="0" w:color="auto"/>
            <w:left w:val="none" w:sz="0" w:space="0" w:color="auto"/>
            <w:bottom w:val="none" w:sz="0" w:space="0" w:color="auto"/>
            <w:right w:val="none" w:sz="0" w:space="0" w:color="auto"/>
          </w:divBdr>
        </w:div>
        <w:div w:id="353730366">
          <w:marLeft w:val="0"/>
          <w:marRight w:val="0"/>
          <w:marTop w:val="0"/>
          <w:marBottom w:val="0"/>
          <w:divBdr>
            <w:top w:val="none" w:sz="0" w:space="0" w:color="auto"/>
            <w:left w:val="none" w:sz="0" w:space="0" w:color="auto"/>
            <w:bottom w:val="none" w:sz="0" w:space="0" w:color="auto"/>
            <w:right w:val="none" w:sz="0" w:space="0" w:color="auto"/>
          </w:divBdr>
        </w:div>
        <w:div w:id="726563924">
          <w:marLeft w:val="0"/>
          <w:marRight w:val="0"/>
          <w:marTop w:val="0"/>
          <w:marBottom w:val="0"/>
          <w:divBdr>
            <w:top w:val="none" w:sz="0" w:space="0" w:color="auto"/>
            <w:left w:val="none" w:sz="0" w:space="0" w:color="auto"/>
            <w:bottom w:val="none" w:sz="0" w:space="0" w:color="auto"/>
            <w:right w:val="none" w:sz="0" w:space="0" w:color="auto"/>
          </w:divBdr>
        </w:div>
        <w:div w:id="1262180327">
          <w:marLeft w:val="0"/>
          <w:marRight w:val="0"/>
          <w:marTop w:val="0"/>
          <w:marBottom w:val="0"/>
          <w:divBdr>
            <w:top w:val="none" w:sz="0" w:space="0" w:color="auto"/>
            <w:left w:val="none" w:sz="0" w:space="0" w:color="auto"/>
            <w:bottom w:val="none" w:sz="0" w:space="0" w:color="auto"/>
            <w:right w:val="none" w:sz="0" w:space="0" w:color="auto"/>
          </w:divBdr>
        </w:div>
        <w:div w:id="1716544612">
          <w:marLeft w:val="0"/>
          <w:marRight w:val="0"/>
          <w:marTop w:val="0"/>
          <w:marBottom w:val="0"/>
          <w:divBdr>
            <w:top w:val="none" w:sz="0" w:space="0" w:color="auto"/>
            <w:left w:val="none" w:sz="0" w:space="0" w:color="auto"/>
            <w:bottom w:val="none" w:sz="0" w:space="0" w:color="auto"/>
            <w:right w:val="none" w:sz="0" w:space="0" w:color="auto"/>
          </w:divBdr>
        </w:div>
        <w:div w:id="1905679775">
          <w:marLeft w:val="0"/>
          <w:marRight w:val="0"/>
          <w:marTop w:val="0"/>
          <w:marBottom w:val="0"/>
          <w:divBdr>
            <w:top w:val="none" w:sz="0" w:space="0" w:color="auto"/>
            <w:left w:val="none" w:sz="0" w:space="0" w:color="auto"/>
            <w:bottom w:val="none" w:sz="0" w:space="0" w:color="auto"/>
            <w:right w:val="none" w:sz="0" w:space="0" w:color="auto"/>
          </w:divBdr>
        </w:div>
        <w:div w:id="1401826461">
          <w:marLeft w:val="0"/>
          <w:marRight w:val="0"/>
          <w:marTop w:val="0"/>
          <w:marBottom w:val="0"/>
          <w:divBdr>
            <w:top w:val="none" w:sz="0" w:space="0" w:color="auto"/>
            <w:left w:val="none" w:sz="0" w:space="0" w:color="auto"/>
            <w:bottom w:val="none" w:sz="0" w:space="0" w:color="auto"/>
            <w:right w:val="none" w:sz="0" w:space="0" w:color="auto"/>
          </w:divBdr>
        </w:div>
        <w:div w:id="517932194">
          <w:marLeft w:val="0"/>
          <w:marRight w:val="0"/>
          <w:marTop w:val="0"/>
          <w:marBottom w:val="0"/>
          <w:divBdr>
            <w:top w:val="none" w:sz="0" w:space="0" w:color="auto"/>
            <w:left w:val="none" w:sz="0" w:space="0" w:color="auto"/>
            <w:bottom w:val="none" w:sz="0" w:space="0" w:color="auto"/>
            <w:right w:val="none" w:sz="0" w:space="0" w:color="auto"/>
          </w:divBdr>
        </w:div>
        <w:div w:id="1011563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inghuaacademy.org/wp-content/uploads/2010/10/2014_15-ANNUAL-REPORT-FINAL.pdf" TargetMode="External"/><Relationship Id="rId12" Type="http://schemas.openxmlformats.org/officeDocument/2006/relationships/hyperlink" Target="http://www.yinghuaacademy.org/wp-content/uploads/2010/10/2015-Annual-Report-Letter.pdf" TargetMode="External"/><Relationship Id="rId13" Type="http://schemas.openxmlformats.org/officeDocument/2006/relationships/hyperlink" Target="http://www.yinghuaacademy.org/wp-content/uploads/2015/10/150921-Board-Minutes-FINAL.pdf"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MDE.WorldsBestWorkForce@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E57D1-9143-DD4C-87B5-4A5F8303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2529</Words>
  <Characters>14416</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Worlds Best Workforce Summary Template 2015</vt:lpstr>
    </vt:vector>
  </TitlesOfParts>
  <LinksUpToDate>false</LinksUpToDate>
  <CharactersWithSpaces>16912</CharactersWithSpaces>
  <SharedDoc>false</SharedDoc>
  <HLinks>
    <vt:vector size="30" baseType="variant">
      <vt:variant>
        <vt:i4>2162735</vt:i4>
      </vt:variant>
      <vt:variant>
        <vt:i4>12</vt:i4>
      </vt:variant>
      <vt:variant>
        <vt:i4>0</vt:i4>
      </vt:variant>
      <vt:variant>
        <vt:i4>5</vt:i4>
      </vt:variant>
      <vt:variant>
        <vt:lpwstr>http://education.state.mn.us/MDE/Welcome/AdvBCT/TeacherEquity/index.htm</vt:lpwstr>
      </vt:variant>
      <vt:variant>
        <vt:lpwstr/>
      </vt:variant>
      <vt:variant>
        <vt:i4>7274554</vt:i4>
      </vt:variant>
      <vt:variant>
        <vt:i4>9</vt:i4>
      </vt:variant>
      <vt:variant>
        <vt:i4>0</vt:i4>
      </vt:variant>
      <vt:variant>
        <vt:i4>5</vt:i4>
      </vt:variant>
      <vt:variant>
        <vt:lpwstr>http://www.yinghuaacademy.org/wp-content/uploads/2015/10/150921-Board-Minutes-FINAL.pdf</vt:lpwstr>
      </vt:variant>
      <vt:variant>
        <vt:lpwstr/>
      </vt:variant>
      <vt:variant>
        <vt:i4>2490490</vt:i4>
      </vt:variant>
      <vt:variant>
        <vt:i4>6</vt:i4>
      </vt:variant>
      <vt:variant>
        <vt:i4>0</vt:i4>
      </vt:variant>
      <vt:variant>
        <vt:i4>5</vt:i4>
      </vt:variant>
      <vt:variant>
        <vt:lpwstr>http://www.yinghuaacademy.org/wp-content/uploads/2010/10/2015-Annual-Report-Letter.pdf</vt:lpwstr>
      </vt:variant>
      <vt:variant>
        <vt:lpwstr/>
      </vt:variant>
      <vt:variant>
        <vt:i4>7405573</vt:i4>
      </vt:variant>
      <vt:variant>
        <vt:i4>3</vt:i4>
      </vt:variant>
      <vt:variant>
        <vt:i4>0</vt:i4>
      </vt:variant>
      <vt:variant>
        <vt:i4>5</vt:i4>
      </vt:variant>
      <vt:variant>
        <vt:lpwstr>http://www.yinghuaacademy.org/wp-content/uploads/2010/10/2014_15-ANNUAL-REPORT-FINAL.pdf</vt:lpwstr>
      </vt:variant>
      <vt:variant>
        <vt:lpwstr/>
      </vt:variant>
      <vt:variant>
        <vt:i4>2687004</vt:i4>
      </vt:variant>
      <vt:variant>
        <vt:i4>0</vt:i4>
      </vt:variant>
      <vt:variant>
        <vt:i4>0</vt:i4>
      </vt:variant>
      <vt:variant>
        <vt:i4>5</vt:i4>
      </vt:variant>
      <vt:variant>
        <vt:lpwstr>mailto:MDE.WorldsBestWorkForce@state.mn.us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Worlds Best Workforce Summary Template 2015</dc:title>
  <dc:creator/>
  <cp:lastModifiedBy/>
  <cp:revision>1</cp:revision>
  <dcterms:created xsi:type="dcterms:W3CDTF">2016-01-08T03:19:00Z</dcterms:created>
  <dcterms:modified xsi:type="dcterms:W3CDTF">2016-01-08T03:19:00Z</dcterms:modified>
</cp:coreProperties>
</file>